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B66" w:rsidRDefault="00B35B66" w:rsidP="007E1775">
      <w:pPr>
        <w:autoSpaceDE w:val="0"/>
        <w:autoSpaceDN w:val="0"/>
        <w:adjustRightInd w:val="0"/>
        <w:ind w:left="668" w:right="-1" w:firstLine="5812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PATVIRTINTA</w:t>
      </w:r>
    </w:p>
    <w:p w:rsidR="00AC0B9E" w:rsidRDefault="004E2812" w:rsidP="007E1775">
      <w:pPr>
        <w:autoSpaceDE w:val="0"/>
        <w:autoSpaceDN w:val="0"/>
        <w:adjustRightInd w:val="0"/>
        <w:ind w:left="6480" w:right="-1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Rokiškio rajono </w:t>
      </w:r>
      <w:proofErr w:type="spellStart"/>
      <w:r>
        <w:rPr>
          <w:rFonts w:ascii="TimesNewRoman" w:hAnsi="TimesNewRoman" w:cs="TimesNewRoman"/>
        </w:rPr>
        <w:t>Obelių</w:t>
      </w:r>
      <w:proofErr w:type="spellEnd"/>
      <w:r>
        <w:rPr>
          <w:rFonts w:ascii="TimesNewRoman" w:hAnsi="TimesNewRoman" w:cs="TimesNewRoman"/>
        </w:rPr>
        <w:t xml:space="preserve"> lopšelio-darželio</w:t>
      </w:r>
      <w:r w:rsidR="002D7987">
        <w:rPr>
          <w:rFonts w:ascii="TimesNewRoman" w:hAnsi="TimesNewRoman" w:cs="TimesNewRoman"/>
        </w:rPr>
        <w:t xml:space="preserve">  </w:t>
      </w:r>
      <w:r w:rsidR="002D7987">
        <w:rPr>
          <w:rFonts w:ascii="Times-Roman" w:hAnsi="Times-Roman" w:cs="Times-Roman"/>
        </w:rPr>
        <w:t xml:space="preserve">direktoriaus </w:t>
      </w:r>
      <w:r>
        <w:rPr>
          <w:rFonts w:ascii="TimesNewRoman" w:hAnsi="TimesNewRoman" w:cs="TimesNewRoman"/>
        </w:rPr>
        <w:t>2017</w:t>
      </w:r>
      <w:r w:rsidR="00B35B66">
        <w:rPr>
          <w:rFonts w:ascii="TimesNewRoman" w:hAnsi="TimesNewRoman" w:cs="TimesNewRoman"/>
        </w:rPr>
        <w:t xml:space="preserve"> </w:t>
      </w:r>
      <w:proofErr w:type="spellStart"/>
      <w:r w:rsidR="00B35B66">
        <w:rPr>
          <w:rFonts w:ascii="TimesNewRoman" w:hAnsi="TimesNewRoman" w:cs="TimesNewRoman"/>
        </w:rPr>
        <w:t>m</w:t>
      </w:r>
      <w:proofErr w:type="spellEnd"/>
      <w:r w:rsidR="00A14C56">
        <w:rPr>
          <w:rFonts w:ascii="TimesNewRoman" w:hAnsi="TimesNewRoman" w:cs="TimesNewRoman"/>
        </w:rPr>
        <w:t xml:space="preserve">. </w:t>
      </w:r>
      <w:r w:rsidR="00137E6E">
        <w:rPr>
          <w:rFonts w:ascii="TimesNewRoman" w:hAnsi="TimesNewRoman" w:cs="TimesNewRoman"/>
        </w:rPr>
        <w:t>rugpjūčio</w:t>
      </w:r>
      <w:bookmarkStart w:id="0" w:name="_GoBack"/>
      <w:bookmarkEnd w:id="0"/>
      <w:r w:rsidR="00137E6E">
        <w:rPr>
          <w:rFonts w:ascii="TimesNewRoman" w:hAnsi="TimesNewRoman" w:cs="TimesNewRoman"/>
        </w:rPr>
        <w:t xml:space="preserve"> 30</w:t>
      </w:r>
      <w:r w:rsidR="002D7987">
        <w:rPr>
          <w:rFonts w:ascii="TimesNewRoman" w:hAnsi="TimesNewRoman" w:cs="TimesNewRoman"/>
        </w:rPr>
        <w:t xml:space="preserve"> d </w:t>
      </w:r>
      <w:r w:rsidR="00B35B66">
        <w:rPr>
          <w:rFonts w:ascii="TimesNewRoman" w:hAnsi="TimesNewRoman" w:cs="TimesNewRoman"/>
        </w:rPr>
        <w:t xml:space="preserve">. įsakymu </w:t>
      </w:r>
    </w:p>
    <w:p w:rsidR="00B35B66" w:rsidRDefault="00B35B66" w:rsidP="007E1775">
      <w:pPr>
        <w:autoSpaceDE w:val="0"/>
        <w:autoSpaceDN w:val="0"/>
        <w:adjustRightInd w:val="0"/>
        <w:ind w:left="6480" w:right="-1"/>
        <w:rPr>
          <w:rFonts w:ascii="Times-Roman" w:hAnsi="Times-Roman" w:cs="Times-Roman"/>
        </w:rPr>
      </w:pPr>
      <w:proofErr w:type="spellStart"/>
      <w:r>
        <w:rPr>
          <w:rFonts w:ascii="TimesNewRoman" w:hAnsi="TimesNewRoman" w:cs="TimesNewRoman"/>
        </w:rPr>
        <w:t>Nr</w:t>
      </w:r>
      <w:proofErr w:type="spellEnd"/>
      <w:r>
        <w:rPr>
          <w:rFonts w:ascii="TimesNewRoman" w:hAnsi="TimesNewRoman" w:cs="TimesNewRoman"/>
        </w:rPr>
        <w:t xml:space="preserve">. </w:t>
      </w:r>
      <w:r w:rsidR="00022D4C">
        <w:rPr>
          <w:rFonts w:ascii="TimesNewRoman" w:hAnsi="TimesNewRoman" w:cs="TimesNewRoman"/>
        </w:rPr>
        <w:t>1.3- 18A</w:t>
      </w:r>
      <w:r w:rsidR="004E2812">
        <w:rPr>
          <w:rFonts w:ascii="TimesNewRoman" w:hAnsi="TimesNewRoman" w:cs="TimesNewRoman"/>
        </w:rPr>
        <w:t>V</w:t>
      </w:r>
    </w:p>
    <w:p w:rsidR="0022247A" w:rsidRDefault="0022247A" w:rsidP="007E1775">
      <w:pPr>
        <w:autoSpaceDE w:val="0"/>
        <w:autoSpaceDN w:val="0"/>
        <w:adjustRightInd w:val="0"/>
        <w:ind w:right="-1"/>
        <w:rPr>
          <w:rFonts w:ascii="TimesNewRoman,Bold" w:hAnsi="TimesNewRoman,Bold" w:cs="TimesNewRoman,Bold"/>
          <w:b/>
          <w:bCs/>
        </w:rPr>
      </w:pPr>
    </w:p>
    <w:p w:rsidR="0022247A" w:rsidRDefault="0022247A" w:rsidP="007E1775">
      <w:pPr>
        <w:autoSpaceDE w:val="0"/>
        <w:autoSpaceDN w:val="0"/>
        <w:adjustRightInd w:val="0"/>
        <w:ind w:right="-1"/>
        <w:rPr>
          <w:rFonts w:ascii="TimesNewRoman,Bold" w:hAnsi="TimesNewRoman,Bold" w:cs="TimesNewRoman,Bold"/>
          <w:b/>
          <w:bCs/>
        </w:rPr>
      </w:pPr>
    </w:p>
    <w:p w:rsidR="004F7B97" w:rsidRDefault="004E2812" w:rsidP="007E1775">
      <w:pPr>
        <w:autoSpaceDE w:val="0"/>
        <w:autoSpaceDN w:val="0"/>
        <w:adjustRightInd w:val="0"/>
        <w:ind w:right="-1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ROKIŠKIO RAJONO OBELIŲ LOPŠELIO-DARŽELIO</w:t>
      </w:r>
    </w:p>
    <w:p w:rsidR="00B35B66" w:rsidRDefault="00B35B66" w:rsidP="007E1775">
      <w:pPr>
        <w:autoSpaceDE w:val="0"/>
        <w:autoSpaceDN w:val="0"/>
        <w:adjustRightInd w:val="0"/>
        <w:ind w:right="-1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PATYČIŲ PREVENCIJOS IR INTERVENCIJOS VYKDYMO TVARKOS APRAŠAS</w:t>
      </w:r>
    </w:p>
    <w:p w:rsidR="0022247A" w:rsidRDefault="0022247A" w:rsidP="007E1775">
      <w:pPr>
        <w:autoSpaceDE w:val="0"/>
        <w:autoSpaceDN w:val="0"/>
        <w:adjustRightInd w:val="0"/>
        <w:ind w:right="-1"/>
        <w:jc w:val="center"/>
        <w:rPr>
          <w:rFonts w:ascii="Times-Bold" w:hAnsi="Times-Bold" w:cs="Times-Bold"/>
          <w:b/>
          <w:bCs/>
        </w:rPr>
      </w:pPr>
    </w:p>
    <w:p w:rsidR="00B35B66" w:rsidRDefault="00B35B66" w:rsidP="007E1775">
      <w:pPr>
        <w:pStyle w:val="Sraopastraipa"/>
        <w:numPr>
          <w:ilvl w:val="0"/>
          <w:numId w:val="2"/>
        </w:numPr>
        <w:autoSpaceDE w:val="0"/>
        <w:autoSpaceDN w:val="0"/>
        <w:adjustRightInd w:val="0"/>
        <w:ind w:left="0" w:right="-1"/>
        <w:jc w:val="center"/>
        <w:rPr>
          <w:rFonts w:ascii="Times-Bold" w:hAnsi="Times-Bold" w:cs="Times-Bold"/>
          <w:b/>
          <w:bCs/>
        </w:rPr>
      </w:pPr>
      <w:r w:rsidRPr="00904424">
        <w:rPr>
          <w:rFonts w:ascii="Times-Bold" w:hAnsi="Times-Bold" w:cs="Times-Bold"/>
          <w:b/>
          <w:bCs/>
        </w:rPr>
        <w:t>BENDROSIOS NUOSTATOS</w:t>
      </w:r>
    </w:p>
    <w:p w:rsidR="00904424" w:rsidRPr="00904424" w:rsidRDefault="00904424" w:rsidP="007E1775">
      <w:pPr>
        <w:pStyle w:val="Sraopastraipa"/>
        <w:autoSpaceDE w:val="0"/>
        <w:autoSpaceDN w:val="0"/>
        <w:adjustRightInd w:val="0"/>
        <w:ind w:left="0" w:right="-1"/>
        <w:rPr>
          <w:rFonts w:ascii="Times-Bold" w:hAnsi="Times-Bold" w:cs="Times-Bold"/>
          <w:b/>
          <w:bCs/>
        </w:rPr>
      </w:pPr>
    </w:p>
    <w:p w:rsidR="007E7442" w:rsidRPr="004E2812" w:rsidRDefault="004E2812" w:rsidP="007E1775">
      <w:pPr>
        <w:ind w:right="-1" w:firstLine="1296"/>
        <w:rPr>
          <w:color w:val="FF0000"/>
        </w:rPr>
      </w:pPr>
      <w:r>
        <w:t xml:space="preserve">Rokiškio rajono </w:t>
      </w:r>
      <w:proofErr w:type="spellStart"/>
      <w:r>
        <w:t>Obelių</w:t>
      </w:r>
      <w:proofErr w:type="spellEnd"/>
      <w:r>
        <w:t xml:space="preserve"> lopšelio-darželio</w:t>
      </w:r>
      <w:r w:rsidR="00904424" w:rsidRPr="001844AB">
        <w:t xml:space="preserve"> Patyčių prevencijos ir intervencijos vykdymo tvarkos aprašas (toliau – Tvarkos aprašas) parengtas vadovaujantis </w:t>
      </w:r>
      <w:r w:rsidR="00FC5F68">
        <w:t xml:space="preserve">„Smurto prevencijos įgyvendinimo Rokiškio rajono savivaldybės mokyklose tvarkos aprašu“, patvirtintu 2017 </w:t>
      </w:r>
      <w:proofErr w:type="spellStart"/>
      <w:r w:rsidR="00FC5F68">
        <w:t>m</w:t>
      </w:r>
      <w:proofErr w:type="spellEnd"/>
      <w:r w:rsidR="00FC5F68">
        <w:t xml:space="preserve">. birželio 19 </w:t>
      </w:r>
      <w:proofErr w:type="spellStart"/>
      <w:r w:rsidR="00FC5F68">
        <w:t>d</w:t>
      </w:r>
      <w:proofErr w:type="spellEnd"/>
      <w:r w:rsidR="00FC5F68">
        <w:t xml:space="preserve">. Rokiškio rajono savivaldybės administracijos direktoriaus įsakymu </w:t>
      </w:r>
      <w:proofErr w:type="spellStart"/>
      <w:r w:rsidR="00FC5F68">
        <w:t>Nr</w:t>
      </w:r>
      <w:proofErr w:type="spellEnd"/>
      <w:r w:rsidR="00FC5F68">
        <w:t>. AV-588.</w:t>
      </w:r>
      <w:r w:rsidR="00904424" w:rsidRPr="004E2812">
        <w:rPr>
          <w:color w:val="FF0000"/>
        </w:rPr>
        <w:t xml:space="preserve"> </w:t>
      </w:r>
    </w:p>
    <w:p w:rsidR="00B35B66" w:rsidRPr="0022247A" w:rsidRDefault="00B35B66" w:rsidP="007E1775">
      <w:pPr>
        <w:autoSpaceDE w:val="0"/>
        <w:autoSpaceDN w:val="0"/>
        <w:adjustRightInd w:val="0"/>
        <w:ind w:right="-1" w:firstLine="1012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1. Patyčių prevenc</w:t>
      </w:r>
      <w:r>
        <w:rPr>
          <w:rFonts w:ascii="Times-Roman" w:hAnsi="Times-Roman" w:cs="Times-Roman"/>
        </w:rPr>
        <w:t xml:space="preserve">ijos ir intervencijos vykdymo </w:t>
      </w:r>
      <w:r w:rsidR="004E2812">
        <w:rPr>
          <w:rFonts w:ascii="Times-Roman" w:hAnsi="Times-Roman" w:cs="Times-Roman"/>
        </w:rPr>
        <w:t xml:space="preserve">Rokiškio rajono </w:t>
      </w:r>
      <w:proofErr w:type="spellStart"/>
      <w:r w:rsidR="004E2812">
        <w:rPr>
          <w:rFonts w:ascii="Times-Roman" w:hAnsi="Times-Roman" w:cs="Times-Roman"/>
        </w:rPr>
        <w:t>Obelių</w:t>
      </w:r>
      <w:proofErr w:type="spellEnd"/>
      <w:r w:rsidR="004E2812">
        <w:rPr>
          <w:rFonts w:ascii="Times-Roman" w:hAnsi="Times-Roman" w:cs="Times-Roman"/>
        </w:rPr>
        <w:t xml:space="preserve"> lopšelio-darželio </w:t>
      </w:r>
      <w:r>
        <w:rPr>
          <w:rFonts w:ascii="Times-Roman" w:hAnsi="Times-Roman" w:cs="Times-Roman"/>
        </w:rPr>
        <w:t xml:space="preserve">(toliau </w:t>
      </w:r>
      <w:r>
        <w:rPr>
          <w:rFonts w:ascii="TimesNewRoman" w:hAnsi="TimesNewRoman" w:cs="TimesNewRoman"/>
        </w:rPr>
        <w:t>–</w:t>
      </w:r>
      <w:r w:rsidR="004E2812">
        <w:rPr>
          <w:rFonts w:ascii="Times-Roman" w:hAnsi="Times-Roman" w:cs="Times-Roman"/>
        </w:rPr>
        <w:t>lopšelio-darželio</w:t>
      </w:r>
      <w:r>
        <w:rPr>
          <w:rFonts w:ascii="Times-Roman" w:hAnsi="Times-Roman" w:cs="Times-Roman"/>
        </w:rPr>
        <w:t xml:space="preserve">) </w:t>
      </w:r>
      <w:r>
        <w:rPr>
          <w:rFonts w:ascii="TimesNewRoman" w:hAnsi="TimesNewRoman" w:cs="TimesNewRoman"/>
        </w:rPr>
        <w:t>tvarkos aprašo (toliau – tvarkos aprašas) paskirtis – padėti mokykl</w:t>
      </w:r>
      <w:r>
        <w:rPr>
          <w:rFonts w:ascii="Times-Roman" w:hAnsi="Times-Roman" w:cs="Times-Roman"/>
        </w:rPr>
        <w:t>ai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NewRoman" w:hAnsi="TimesNewRoman" w:cs="TimesNewRoman"/>
        </w:rPr>
        <w:t>užtikrinti sveiką, saugią, užkertančią kelią smurto, prievartos apraiškoms aplinką, kuri yra</w:t>
      </w:r>
      <w:r w:rsidR="0022247A">
        <w:rPr>
          <w:rFonts w:ascii="Times-Roman" w:hAnsi="Times-Roman" w:cs="Times-Roman"/>
        </w:rPr>
        <w:t xml:space="preserve"> </w:t>
      </w:r>
      <w:r>
        <w:rPr>
          <w:rFonts w:ascii="Times-Roman" w:hAnsi="Times-Roman" w:cs="Times-Roman"/>
        </w:rPr>
        <w:t>psi</w:t>
      </w:r>
      <w:r>
        <w:rPr>
          <w:rFonts w:ascii="TimesNewRoman" w:hAnsi="TimesNewRoman" w:cs="TimesNewRoman"/>
        </w:rPr>
        <w:t>chologiškai, dvasiškai ir fiziškai saugi.</w:t>
      </w:r>
    </w:p>
    <w:p w:rsidR="00B35B66" w:rsidRPr="0022247A" w:rsidRDefault="00B35B66" w:rsidP="007E1775">
      <w:pPr>
        <w:autoSpaceDE w:val="0"/>
        <w:autoSpaceDN w:val="0"/>
        <w:adjustRightInd w:val="0"/>
        <w:ind w:right="-1" w:firstLine="1012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2. Tvarkos aprašas nustato patyčių </w:t>
      </w:r>
      <w:proofErr w:type="spellStart"/>
      <w:r>
        <w:rPr>
          <w:rFonts w:ascii="TimesNewRoman" w:hAnsi="TimesNewRoman" w:cs="TimesNewRoman"/>
        </w:rPr>
        <w:t>stebėsenos</w:t>
      </w:r>
      <w:proofErr w:type="spellEnd"/>
      <w:r>
        <w:rPr>
          <w:rFonts w:ascii="TimesNewRoman" w:hAnsi="TimesNewRoman" w:cs="TimesNewRoman"/>
        </w:rPr>
        <w:t>, prevencijos ir intervencijos vykdymą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mokykloje.</w:t>
      </w:r>
    </w:p>
    <w:p w:rsidR="00B35B66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 Tvarkos aprašas remiasi šiais principais:</w:t>
      </w:r>
    </w:p>
    <w:p w:rsidR="00B35B66" w:rsidRPr="0022247A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.1. į patyčias būtina reaguoti nepriklausomai nuo jų turinio (dėl socialinės padėties, lyties,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seksualinės orientacijos, negalės, religinės ar tautinės priklausomybės, išskirtinių bruožų ar </w:t>
      </w:r>
      <w:proofErr w:type="spellStart"/>
      <w:r>
        <w:rPr>
          <w:rFonts w:ascii="TimesNewRoman" w:hAnsi="TimesNewRoman" w:cs="TimesNewRoman"/>
        </w:rPr>
        <w:t>kt</w:t>
      </w:r>
      <w:proofErr w:type="spellEnd"/>
      <w:r>
        <w:rPr>
          <w:rFonts w:ascii="TimesNewRoman" w:hAnsi="TimesNewRoman" w:cs="TimesNewRoman"/>
        </w:rPr>
        <w:t>.) ir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formos;</w:t>
      </w:r>
    </w:p>
    <w:p w:rsidR="00B35B66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3</w:t>
      </w:r>
      <w:r>
        <w:rPr>
          <w:rFonts w:ascii="TimesNewRoman" w:hAnsi="TimesNewRoman" w:cs="TimesNewRoman"/>
        </w:rPr>
        <w:t>.2. kiekvienas mokyklos administracijos atstovas, mokytojas, švietimo pagalbos specialistas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ar kitas darbuotojas, pastebėjęs ar sužinojęs apie patyčias, turi reaguoti ir stabdyti;</w:t>
      </w:r>
    </w:p>
    <w:p w:rsidR="00B35B66" w:rsidRPr="005868ED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 xml:space="preserve">3.3. </w:t>
      </w:r>
      <w:r>
        <w:rPr>
          <w:rFonts w:ascii="TimesNewRoman" w:hAnsi="TimesNewRoman" w:cs="TimesNewRoman"/>
        </w:rPr>
        <w:t>veiksmų turi būti imamasi visais atvejais, nepriklausomai nuo pranešančiųjų apie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patyčias amžiaus ir pareigų bei nepriklausomai nuo besityčiojančiųjų ar patiriančių patyčias</w:t>
      </w:r>
      <w:r w:rsidR="005868E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amžiaus ir pareigų</w:t>
      </w:r>
      <w:r>
        <w:rPr>
          <w:rFonts w:ascii="Times-Roman" w:hAnsi="Times-Roman" w:cs="Times-Roman"/>
        </w:rPr>
        <w:t>.</w:t>
      </w:r>
    </w:p>
    <w:p w:rsidR="00B35B66" w:rsidRPr="0022247A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4</w:t>
      </w:r>
      <w:r>
        <w:rPr>
          <w:rFonts w:ascii="TimesNewRoman" w:hAnsi="TimesNewRoman" w:cs="TimesNewRoman"/>
        </w:rPr>
        <w:t xml:space="preserve">. Visi </w:t>
      </w:r>
      <w:r w:rsidR="004E2812">
        <w:rPr>
          <w:rFonts w:ascii="TimesNewRoman" w:hAnsi="TimesNewRoman" w:cs="TimesNewRoman"/>
        </w:rPr>
        <w:t>lopšelio-darželio</w:t>
      </w:r>
      <w:r w:rsidR="007561CA">
        <w:rPr>
          <w:rFonts w:ascii="TimesNewRoman" w:hAnsi="TimesNewRoman" w:cs="TimesNewRoman"/>
        </w:rPr>
        <w:t xml:space="preserve"> </w:t>
      </w:r>
      <w:r w:rsidR="004E2812">
        <w:rPr>
          <w:rFonts w:ascii="TimesNewRoman" w:hAnsi="TimesNewRoman" w:cs="TimesNewRoman"/>
        </w:rPr>
        <w:t>bendruomenės nariai (vaikai</w:t>
      </w:r>
      <w:r>
        <w:rPr>
          <w:rFonts w:ascii="TimesNewRoman" w:hAnsi="TimesNewRoman" w:cs="TimesNewRoman"/>
        </w:rPr>
        <w:t>, administracijos atstovai, mokytojai,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švietimo pagalbos specialistai, tėvai (globėjai, rūpintojai), kiti darbuotojai) turi būti supažindinti su</w:t>
      </w:r>
      <w:r w:rsidR="0022247A">
        <w:rPr>
          <w:rFonts w:ascii="TimesNewRoman" w:hAnsi="TimesNewRoman" w:cs="TimesNewRoman"/>
        </w:rPr>
        <w:t xml:space="preserve"> </w:t>
      </w:r>
      <w:r w:rsidR="00FC5F68" w:rsidRPr="00FC5F68">
        <w:rPr>
          <w:rFonts w:ascii="TimesNewRoman" w:hAnsi="TimesNewRoman" w:cs="TimesNewRoman"/>
        </w:rPr>
        <w:t xml:space="preserve">lopšelio-darželio </w:t>
      </w:r>
      <w:r>
        <w:rPr>
          <w:rFonts w:ascii="TimesNewRoman" w:hAnsi="TimesNewRoman" w:cs="TimesNewRoman"/>
        </w:rPr>
        <w:t>patyčių prevencijos ir intervencijos vykdymo tvarka</w:t>
      </w:r>
      <w:r>
        <w:rPr>
          <w:rFonts w:ascii="Times-Roman" w:hAnsi="Times-Roman" w:cs="Times-Roman"/>
        </w:rPr>
        <w:t>.</w:t>
      </w:r>
    </w:p>
    <w:p w:rsidR="00B35B66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 Tvarkos </w:t>
      </w:r>
      <w:r w:rsidR="005868ED">
        <w:rPr>
          <w:rFonts w:ascii="TimesNewRoman" w:hAnsi="TimesNewRoman" w:cs="TimesNewRoman"/>
        </w:rPr>
        <w:t>apraše vartojamos sąvokos patyčių formoms apibūdinti:</w:t>
      </w:r>
    </w:p>
    <w:p w:rsidR="00B35B66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.1. patyčios – tai psichologinę ar fizinę jėgos persvarą turinčio asmens ar asmenų grupės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tyčiniai, pasikartojantys veiksmai siekiant pažeminti, įžeisti, įskaudinti ar kaip kitaip sukelti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psichologinę ar fizinę žalą kitam asmeniui. Patyčios gali būti tiesioginės (atvirai puolant ir/ar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užgauliojant) ir/ar netiesioginės (skaudinant be tiesioginės agresijos):</w:t>
      </w:r>
    </w:p>
    <w:p w:rsidR="00B35B66" w:rsidRPr="0022247A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.1.1. </w:t>
      </w:r>
      <w:r w:rsidRPr="005868ED">
        <w:rPr>
          <w:rFonts w:ascii="TimesNewRoman" w:hAnsi="TimesNewRoman" w:cs="TimesNewRoman"/>
          <w:b/>
        </w:rPr>
        <w:t>žodinės patyčios</w:t>
      </w:r>
      <w:r>
        <w:rPr>
          <w:rFonts w:ascii="TimesNewRoman" w:hAnsi="TimesNewRoman" w:cs="TimesNewRoman"/>
        </w:rPr>
        <w:t>: pravardžiavimas, grasinimas, ujimas, užgauliojimas, užkabinėjimas,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erzinimas, žeminimas ir </w:t>
      </w:r>
      <w:proofErr w:type="spellStart"/>
      <w:r>
        <w:rPr>
          <w:rFonts w:ascii="Times-Roman" w:hAnsi="Times-Roman" w:cs="Times-Roman"/>
        </w:rPr>
        <w:t>kt</w:t>
      </w:r>
      <w:proofErr w:type="spellEnd"/>
      <w:r>
        <w:rPr>
          <w:rFonts w:ascii="Times-Roman" w:hAnsi="Times-Roman" w:cs="Times-Roman"/>
        </w:rPr>
        <w:t>.;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.1.2. </w:t>
      </w:r>
      <w:r w:rsidRPr="005868ED">
        <w:rPr>
          <w:rFonts w:ascii="TimesNewRoman" w:hAnsi="TimesNewRoman" w:cs="TimesNewRoman"/>
          <w:b/>
        </w:rPr>
        <w:t>fizinės patyčios</w:t>
      </w:r>
      <w:r>
        <w:rPr>
          <w:rFonts w:ascii="TimesNewRoman" w:hAnsi="TimesNewRoman" w:cs="TimesNewRoman"/>
        </w:rPr>
        <w:t>: mušimas, spardymas, spaudimas, dusinimas, užkabinėjimas, turtinė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žala ir </w:t>
      </w:r>
      <w:proofErr w:type="spellStart"/>
      <w:r>
        <w:rPr>
          <w:rFonts w:ascii="TimesNewRoman" w:hAnsi="TimesNewRoman" w:cs="TimesNewRoman"/>
        </w:rPr>
        <w:t>kt</w:t>
      </w:r>
      <w:proofErr w:type="spellEnd"/>
      <w:r>
        <w:rPr>
          <w:rFonts w:ascii="TimesNewRoman" w:hAnsi="TimesNewRoman" w:cs="TimesNewRoman"/>
        </w:rPr>
        <w:t>.;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.1.3. </w:t>
      </w:r>
      <w:r w:rsidRPr="005868ED">
        <w:rPr>
          <w:rFonts w:ascii="TimesNewRoman" w:hAnsi="TimesNewRoman" w:cs="TimesNewRoman"/>
          <w:b/>
        </w:rPr>
        <w:t>socialinės patyčios</w:t>
      </w:r>
      <w:r>
        <w:rPr>
          <w:rFonts w:ascii="TimesNewRoman" w:hAnsi="TimesNewRoman" w:cs="TimesNewRoman"/>
        </w:rPr>
        <w:t xml:space="preserve">: socialinė izoliacija arba tyčinė atskirtis, gandų skleidimas ir </w:t>
      </w:r>
      <w:proofErr w:type="spellStart"/>
      <w:r>
        <w:rPr>
          <w:rFonts w:ascii="TimesNewRoman" w:hAnsi="TimesNewRoman" w:cs="TimesNewRoman"/>
        </w:rPr>
        <w:t>kt</w:t>
      </w:r>
      <w:proofErr w:type="spellEnd"/>
      <w:r>
        <w:rPr>
          <w:rFonts w:ascii="TimesNewRoman" w:hAnsi="TimesNewRoman" w:cs="TimesNewRoman"/>
        </w:rPr>
        <w:t>.;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.1.4. </w:t>
      </w:r>
      <w:r w:rsidRPr="005868ED">
        <w:rPr>
          <w:rFonts w:ascii="TimesNewRoman" w:hAnsi="TimesNewRoman" w:cs="TimesNewRoman"/>
          <w:b/>
        </w:rPr>
        <w:t>elektroninės patyčios</w:t>
      </w:r>
      <w:r>
        <w:rPr>
          <w:rFonts w:ascii="TimesNewRoman" w:hAnsi="TimesNewRoman" w:cs="TimesNewRoman"/>
        </w:rPr>
        <w:t>: skaudinančių ir gąsdinančių asmeninių tekstinių žinučių ir/ar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paveikslėlių siuntinėjimas, viešų gandų skleidimas, asmeninių duomenų ir komentarų skelbimas,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tapatybės pasisavinimas siekiant sugriauti gerą vardą arba santykius, pažeminti ir </w:t>
      </w:r>
      <w:proofErr w:type="spellStart"/>
      <w:r>
        <w:rPr>
          <w:rFonts w:ascii="TimesNewRoman" w:hAnsi="TimesNewRoman" w:cs="TimesNewRoman"/>
        </w:rPr>
        <w:t>kt</w:t>
      </w:r>
      <w:proofErr w:type="spellEnd"/>
      <w:r>
        <w:rPr>
          <w:rFonts w:ascii="TimesNewRoman" w:hAnsi="TimesNewRoman" w:cs="TimesNewRoman"/>
        </w:rPr>
        <w:t>.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.2. </w:t>
      </w:r>
      <w:r w:rsidRPr="005868ED">
        <w:rPr>
          <w:rFonts w:ascii="TimesNewRoman" w:hAnsi="TimesNewRoman" w:cs="TimesNewRoman"/>
          <w:b/>
        </w:rPr>
        <w:t>patyčias patiriantis vaikas</w:t>
      </w:r>
      <w:r w:rsidR="004E2812">
        <w:rPr>
          <w:rFonts w:ascii="TimesNewRoman" w:hAnsi="TimesNewRoman" w:cs="TimesNewRoman"/>
        </w:rPr>
        <w:t xml:space="preserve"> – vaikas</w:t>
      </w:r>
      <w:r>
        <w:rPr>
          <w:rFonts w:ascii="TimesNewRoman" w:hAnsi="TimesNewRoman" w:cs="TimesNewRoman"/>
        </w:rPr>
        <w:t>, iš kurio yra tyčiojamasi;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.3. </w:t>
      </w:r>
      <w:r w:rsidRPr="005868ED">
        <w:rPr>
          <w:rFonts w:ascii="TimesNewRoman" w:hAnsi="TimesNewRoman" w:cs="TimesNewRoman"/>
          <w:b/>
        </w:rPr>
        <w:t>besityčiojantysis</w:t>
      </w:r>
      <w:r w:rsidR="004E2812">
        <w:rPr>
          <w:rFonts w:ascii="TimesNewRoman" w:hAnsi="TimesNewRoman" w:cs="TimesNewRoman"/>
        </w:rPr>
        <w:t xml:space="preserve"> – vaikas</w:t>
      </w:r>
      <w:r>
        <w:rPr>
          <w:rFonts w:ascii="TimesNewRoman" w:hAnsi="TimesNewRoman" w:cs="TimesNewRoman"/>
        </w:rPr>
        <w:t xml:space="preserve"> ar suaugęs, inicijuojantis patyčias ir/ar prisidedantis prie jų;</w:t>
      </w:r>
      <w:r w:rsidR="007E1775">
        <w:rPr>
          <w:rFonts w:ascii="TimesNewRoman" w:hAnsi="TimesNewRoman" w:cs="TimesNewRoman"/>
        </w:rPr>
        <w:t xml:space="preserve"> </w:t>
      </w:r>
    </w:p>
    <w:p w:rsidR="00B35B66" w:rsidRPr="0022247A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.4. </w:t>
      </w:r>
      <w:r w:rsidRPr="005868ED">
        <w:rPr>
          <w:rFonts w:ascii="TimesNewRoman" w:hAnsi="TimesNewRoman" w:cs="TimesNewRoman"/>
          <w:b/>
        </w:rPr>
        <w:t>patyčias patiriantis suaugęs</w:t>
      </w:r>
      <w:r>
        <w:rPr>
          <w:rFonts w:ascii="TimesNewRoman" w:hAnsi="TimesNewRoman" w:cs="TimesNewRoman"/>
        </w:rPr>
        <w:t xml:space="preserve"> – administracijos atstovas, mokytojas, švietimo pagalbos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-Roman" w:hAnsi="Times-Roman" w:cs="Times-Roman"/>
        </w:rPr>
        <w:t>specialistas ar kitas darbuoto</w:t>
      </w:r>
      <w:r w:rsidR="004E2812">
        <w:rPr>
          <w:rFonts w:ascii="TimesNewRoman" w:hAnsi="TimesNewRoman" w:cs="TimesNewRoman"/>
        </w:rPr>
        <w:t>jas, iš kurio tyčiojasi vaikas</w:t>
      </w:r>
      <w:r>
        <w:rPr>
          <w:rFonts w:ascii="TimesNewRoman" w:hAnsi="TimesNewRoman" w:cs="TimesNewRoman"/>
        </w:rPr>
        <w:t xml:space="preserve"> (</w:t>
      </w:r>
      <w:r w:rsidR="004E2812">
        <w:rPr>
          <w:rFonts w:ascii="Times-Roman" w:hAnsi="Times-Roman" w:cs="Times-Roman"/>
        </w:rPr>
        <w:t>-</w:t>
      </w:r>
      <w:r>
        <w:rPr>
          <w:rFonts w:ascii="Times-Roman" w:hAnsi="Times-Roman" w:cs="Times-Roman"/>
        </w:rPr>
        <w:t>ai);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.5. </w:t>
      </w:r>
      <w:r w:rsidRPr="005868ED">
        <w:rPr>
          <w:rFonts w:ascii="TimesNewRoman" w:hAnsi="TimesNewRoman" w:cs="TimesNewRoman"/>
          <w:b/>
        </w:rPr>
        <w:t>patyčių stebėtojas</w:t>
      </w:r>
      <w:r w:rsidR="004E2812">
        <w:rPr>
          <w:rFonts w:ascii="TimesNewRoman" w:hAnsi="TimesNewRoman" w:cs="TimesNewRoman"/>
        </w:rPr>
        <w:t xml:space="preserve"> – vaikas</w:t>
      </w:r>
      <w:r>
        <w:rPr>
          <w:rFonts w:ascii="TimesNewRoman" w:hAnsi="TimesNewRoman" w:cs="TimesNewRoman"/>
        </w:rPr>
        <w:t>, matantis ar žinantis apie patyčias;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lastRenderedPageBreak/>
        <w:t>5</w:t>
      </w:r>
      <w:r>
        <w:rPr>
          <w:rFonts w:ascii="TimesNewRoman" w:hAnsi="TimesNewRoman" w:cs="TimesNewRoman"/>
        </w:rPr>
        <w:t xml:space="preserve">.6. </w:t>
      </w:r>
      <w:r w:rsidRPr="005868ED">
        <w:rPr>
          <w:rFonts w:ascii="TimesNewRoman" w:hAnsi="TimesNewRoman" w:cs="TimesNewRoman"/>
          <w:b/>
        </w:rPr>
        <w:t>patyčių prevencija</w:t>
      </w:r>
      <w:r>
        <w:rPr>
          <w:rFonts w:ascii="TimesNewRoman" w:hAnsi="TimesNewRoman" w:cs="TimesNewRoman"/>
        </w:rPr>
        <w:t xml:space="preserve"> – veikla, skirta patyčių rizikai mažinti imantis </w:t>
      </w:r>
      <w:r w:rsidR="004E2812">
        <w:rPr>
          <w:rFonts w:ascii="TimesNewRoman" w:hAnsi="TimesNewRoman" w:cs="TimesNewRoman"/>
        </w:rPr>
        <w:t>lopšelio-darželio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bendruomenės narių (vaikų, administracijos atstovų, mokytojų, švietimo pagalbos specialistų, kitų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darbuotojų, tėvų (globėjų, rūpintojų) švietimo, informavimo ir kitų priemonių;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.7. </w:t>
      </w:r>
      <w:r w:rsidRPr="005868ED">
        <w:rPr>
          <w:rFonts w:ascii="TimesNewRoman" w:hAnsi="TimesNewRoman" w:cs="TimesNewRoman"/>
          <w:b/>
        </w:rPr>
        <w:t>patyčių intervencija</w:t>
      </w:r>
      <w:r>
        <w:rPr>
          <w:rFonts w:ascii="TimesNewRoman" w:hAnsi="TimesNewRoman" w:cs="TimesNewRoman"/>
        </w:rPr>
        <w:t xml:space="preserve"> – visuma priemonių, taikomų visiems patyčių dalyviams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(patiriantiems, besityčiojantiems, stebėtojams), es</w:t>
      </w:r>
      <w:r w:rsidR="004E2812">
        <w:rPr>
          <w:rFonts w:ascii="TimesNewRoman" w:hAnsi="TimesNewRoman" w:cs="TimesNewRoman"/>
        </w:rPr>
        <w:t>ant poreikiui įtraukiant vaikų</w:t>
      </w:r>
      <w:r>
        <w:rPr>
          <w:rFonts w:ascii="TimesNewRoman" w:hAnsi="TimesNewRoman" w:cs="TimesNewRoman"/>
        </w:rPr>
        <w:t xml:space="preserve"> tėvus (globėjus,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rūpintojus);</w:t>
      </w:r>
    </w:p>
    <w:p w:rsidR="00B35B66" w:rsidRDefault="00B35B66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 xml:space="preserve">.8. </w:t>
      </w:r>
      <w:r w:rsidRPr="005868ED">
        <w:rPr>
          <w:rFonts w:ascii="TimesNewRoman" w:hAnsi="TimesNewRoman" w:cs="TimesNewRoman"/>
          <w:b/>
        </w:rPr>
        <w:t xml:space="preserve">patyčių prevencijos ir intervencijos </w:t>
      </w:r>
      <w:proofErr w:type="spellStart"/>
      <w:r w:rsidRPr="005868ED">
        <w:rPr>
          <w:rFonts w:ascii="TimesNewRoman" w:hAnsi="TimesNewRoman" w:cs="TimesNewRoman"/>
          <w:b/>
        </w:rPr>
        <w:t>stebėsena</w:t>
      </w:r>
      <w:proofErr w:type="spellEnd"/>
      <w:r>
        <w:rPr>
          <w:rFonts w:ascii="TimesNewRoman" w:hAnsi="TimesNewRoman" w:cs="TimesNewRoman"/>
        </w:rPr>
        <w:t xml:space="preserve"> – patyčių situacijos </w:t>
      </w:r>
      <w:r w:rsidR="004E2812">
        <w:rPr>
          <w:rFonts w:ascii="TimesNewRoman" w:hAnsi="TimesNewRoman" w:cs="TimesNewRoman"/>
        </w:rPr>
        <w:t>lopšelyje-darželyje</w:t>
      </w:r>
      <w:r w:rsidR="009317C1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stebėjimas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renkant, analizuojant faktus ir informaciją, svarbią šio reiškinio geresniam pažinimui bei valdymui,</w:t>
      </w:r>
      <w:r w:rsidR="0022247A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reiškinio tolesnės raidos ir galimo poveikio prognozavimas.</w:t>
      </w:r>
    </w:p>
    <w:p w:rsidR="009317C1" w:rsidRDefault="009317C1" w:rsidP="007E1775">
      <w:pPr>
        <w:autoSpaceDE w:val="0"/>
        <w:autoSpaceDN w:val="0"/>
        <w:adjustRightInd w:val="0"/>
        <w:ind w:right="-1"/>
        <w:jc w:val="center"/>
        <w:rPr>
          <w:rFonts w:ascii="Times-Roman" w:hAnsi="Times-Roman" w:cs="Times-Roman"/>
        </w:rPr>
      </w:pPr>
    </w:p>
    <w:p w:rsidR="00B35B66" w:rsidRDefault="00B35B66" w:rsidP="007E1775">
      <w:pPr>
        <w:autoSpaceDE w:val="0"/>
        <w:autoSpaceDN w:val="0"/>
        <w:adjustRightInd w:val="0"/>
        <w:ind w:right="-1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II. PATYČIŲ STEBĖSENA IR PREVENCIJA </w:t>
      </w:r>
      <w:r w:rsidR="00A55D19">
        <w:rPr>
          <w:rFonts w:ascii="TimesNewRoman,Bold" w:hAnsi="TimesNewRoman,Bold" w:cs="TimesNewRoman,Bold"/>
          <w:b/>
          <w:bCs/>
        </w:rPr>
        <w:t>LOPŠELYJE-DARŽELYJE</w:t>
      </w:r>
    </w:p>
    <w:p w:rsidR="00B35B66" w:rsidRDefault="00F41DBB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</w:t>
      </w:r>
      <w:r w:rsidR="00B35B66">
        <w:rPr>
          <w:rFonts w:ascii="TimesNewRoman" w:hAnsi="TimesNewRoman" w:cs="TimesNewRoman"/>
        </w:rPr>
        <w:t xml:space="preserve">. Patyčių prevencija ir intervencija yra svarbi </w:t>
      </w:r>
      <w:r w:rsidR="00A55D19" w:rsidRPr="00A55D19">
        <w:rPr>
          <w:rFonts w:ascii="TimesNewRoman" w:hAnsi="TimesNewRoman" w:cs="TimesNewRoman"/>
        </w:rPr>
        <w:t>lopšelio-darželio</w:t>
      </w:r>
      <w:r w:rsidR="00266C6E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veiklos dalis, kurios planavimu,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organizavimu ir </w:t>
      </w:r>
      <w:proofErr w:type="spellStart"/>
      <w:r w:rsidR="00B35B66">
        <w:rPr>
          <w:rFonts w:ascii="TimesNewRoman" w:hAnsi="TimesNewRoman" w:cs="TimesNewRoman"/>
        </w:rPr>
        <w:t>stebėsena</w:t>
      </w:r>
      <w:proofErr w:type="spellEnd"/>
      <w:r w:rsidR="00B35B66">
        <w:rPr>
          <w:rFonts w:ascii="TimesNewRoman" w:hAnsi="TimesNewRoman" w:cs="TimesNewRoman"/>
        </w:rPr>
        <w:t xml:space="preserve"> rūpinasi </w:t>
      </w:r>
      <w:r w:rsidR="00A55D19" w:rsidRPr="00A55D19">
        <w:rPr>
          <w:rFonts w:ascii="TimesNewRoman" w:hAnsi="TimesNewRoman" w:cs="TimesNewRoman"/>
        </w:rPr>
        <w:t xml:space="preserve">lopšelio-darželio </w:t>
      </w:r>
      <w:r w:rsidR="00B35B66">
        <w:rPr>
          <w:rFonts w:ascii="TimesNewRoman" w:hAnsi="TimesNewRoman" w:cs="TimesNewRoman"/>
        </w:rPr>
        <w:t>vadovas, vaiko gerovės komisijos nariai, klasių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vadovai, o ją vykdo visi </w:t>
      </w:r>
      <w:r w:rsidR="00266C6E">
        <w:rPr>
          <w:rFonts w:ascii="TimesNewRoman" w:hAnsi="TimesNewRoman" w:cs="TimesNewRoman"/>
        </w:rPr>
        <w:t xml:space="preserve">gimnazijos </w:t>
      </w:r>
      <w:r w:rsidR="00B35B66">
        <w:rPr>
          <w:rFonts w:ascii="TimesNewRoman" w:hAnsi="TimesNewRoman" w:cs="TimesNewRoman"/>
        </w:rPr>
        <w:t>bendruomenės nariai.</w:t>
      </w:r>
    </w:p>
    <w:p w:rsidR="00B35B66" w:rsidRDefault="00F41DBB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</w:t>
      </w:r>
      <w:r w:rsidR="00B35B66">
        <w:rPr>
          <w:rFonts w:ascii="TimesNewRoman" w:hAnsi="TimesNewRoman" w:cs="TimesNewRoman"/>
        </w:rPr>
        <w:t xml:space="preserve">. </w:t>
      </w:r>
      <w:r w:rsidR="00A55D19">
        <w:rPr>
          <w:rFonts w:ascii="TimesNewRoman" w:hAnsi="TimesNewRoman" w:cs="TimesNewRoman"/>
        </w:rPr>
        <w:t>L</w:t>
      </w:r>
      <w:r w:rsidR="00A55D19" w:rsidRPr="00A55D19">
        <w:rPr>
          <w:rFonts w:ascii="TimesNewRoman" w:hAnsi="TimesNewRoman" w:cs="TimesNewRoman"/>
        </w:rPr>
        <w:t xml:space="preserve">opšelio-darželio </w:t>
      </w:r>
      <w:r w:rsidR="00B35B66">
        <w:rPr>
          <w:rFonts w:ascii="TimesNewRoman" w:hAnsi="TimesNewRoman" w:cs="TimesNewRoman"/>
        </w:rPr>
        <w:t xml:space="preserve">vadovas yra atsakingas už </w:t>
      </w:r>
      <w:r w:rsidR="00A55D19" w:rsidRPr="00A55D19">
        <w:rPr>
          <w:rFonts w:ascii="TimesNewRoman" w:hAnsi="TimesNewRoman" w:cs="TimesNewRoman"/>
        </w:rPr>
        <w:t xml:space="preserve">lopšelio-darželio </w:t>
      </w:r>
      <w:r w:rsidR="005868ED">
        <w:rPr>
          <w:rFonts w:ascii="TimesNewRoman" w:hAnsi="TimesNewRoman" w:cs="TimesNewRoman"/>
        </w:rPr>
        <w:t xml:space="preserve">patyčių prevencijos ir intervencijos vykdymo </w:t>
      </w:r>
      <w:r w:rsidR="00B35B66">
        <w:rPr>
          <w:rFonts w:ascii="TimesNewRoman" w:hAnsi="TimesNewRoman" w:cs="TimesNewRoman"/>
        </w:rPr>
        <w:t>tvarkos aprašo parengimą ir vykdymą, už</w:t>
      </w:r>
      <w:r w:rsidR="0022247A">
        <w:rPr>
          <w:rFonts w:ascii="TimesNewRoman" w:hAnsi="TimesNewRoman" w:cs="TimesNewRoman"/>
        </w:rPr>
        <w:t xml:space="preserve"> </w:t>
      </w:r>
      <w:proofErr w:type="spellStart"/>
      <w:r w:rsidR="00B35B66">
        <w:rPr>
          <w:rFonts w:ascii="TimesNewRoman" w:hAnsi="TimesNewRoman" w:cs="TimesNewRoman"/>
        </w:rPr>
        <w:t>stebėsenos</w:t>
      </w:r>
      <w:proofErr w:type="spellEnd"/>
      <w:r w:rsidR="00B35B66">
        <w:rPr>
          <w:rFonts w:ascii="TimesNewRoman" w:hAnsi="TimesNewRoman" w:cs="TimesNewRoman"/>
        </w:rPr>
        <w:t xml:space="preserve"> rezultatais paremto kasmetinio </w:t>
      </w:r>
      <w:r w:rsidR="00A55D19" w:rsidRPr="00A55D19">
        <w:rPr>
          <w:rFonts w:ascii="TimesNewRoman" w:hAnsi="TimesNewRoman" w:cs="TimesNewRoman"/>
        </w:rPr>
        <w:t>lopšelio-darželio</w:t>
      </w:r>
      <w:r w:rsidR="00A55D19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patyčių prevencijos priemonių plano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parengimą, pristatymą </w:t>
      </w:r>
      <w:r w:rsidR="00A55D19">
        <w:rPr>
          <w:rFonts w:ascii="TimesNewRoman" w:hAnsi="TimesNewRoman" w:cs="TimesNewRoman"/>
        </w:rPr>
        <w:t xml:space="preserve">  </w:t>
      </w:r>
      <w:r w:rsidR="00A55D19" w:rsidRPr="00A55D19">
        <w:rPr>
          <w:rFonts w:ascii="TimesNewRoman" w:hAnsi="TimesNewRoman" w:cs="TimesNewRoman"/>
        </w:rPr>
        <w:t xml:space="preserve">lopšelio-darželio </w:t>
      </w:r>
      <w:r w:rsidR="00B35B66">
        <w:rPr>
          <w:rFonts w:ascii="TimesNewRoman" w:hAnsi="TimesNewRoman" w:cs="TimesNewRoman"/>
        </w:rPr>
        <w:t>bendruomenei ir vykdymą.</w:t>
      </w:r>
    </w:p>
    <w:p w:rsidR="00B35B66" w:rsidRPr="0022247A" w:rsidRDefault="00F41DBB" w:rsidP="007E1775">
      <w:pPr>
        <w:autoSpaceDE w:val="0"/>
        <w:autoSpaceDN w:val="0"/>
        <w:adjustRightInd w:val="0"/>
        <w:ind w:right="-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B35B66">
        <w:rPr>
          <w:rFonts w:ascii="TimesNewRoman" w:hAnsi="TimesNewRoman" w:cs="TimesNewRoman"/>
        </w:rPr>
        <w:t xml:space="preserve">. </w:t>
      </w:r>
      <w:r w:rsidR="008443DE" w:rsidRPr="008443DE">
        <w:rPr>
          <w:rFonts w:ascii="TimesNewRoman" w:hAnsi="TimesNewRoman" w:cs="TimesNewRoman"/>
        </w:rPr>
        <w:t xml:space="preserve">Patyčių prevencijos ir intervencijos vykdymo tvarkos įgyvendinimą koordinuoja  </w:t>
      </w:r>
      <w:r w:rsidR="00A55D19" w:rsidRPr="00A55D19">
        <w:rPr>
          <w:rFonts w:ascii="TimesNewRoman" w:hAnsi="TimesNewRoman" w:cs="TimesNewRoman"/>
        </w:rPr>
        <w:t>lopšelio-darželio</w:t>
      </w:r>
      <w:r w:rsidR="008443DE" w:rsidRPr="008443DE">
        <w:rPr>
          <w:rFonts w:ascii="TimesNewRoman" w:hAnsi="TimesNewRoman" w:cs="TimesNewRoman"/>
        </w:rPr>
        <w:t xml:space="preserve">  Vaiko gerovės komisijos nariai, kurie kasmet</w:t>
      </w:r>
      <w:r w:rsidR="00B35B66">
        <w:rPr>
          <w:rFonts w:ascii="Times-Roman" w:hAnsi="Times-Roman" w:cs="Times-Roman"/>
        </w:rPr>
        <w:t>:</w:t>
      </w:r>
    </w:p>
    <w:p w:rsidR="00B35B66" w:rsidRDefault="00F41DBB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B35B66">
        <w:rPr>
          <w:rFonts w:ascii="TimesNewRoman" w:hAnsi="TimesNewRoman" w:cs="TimesNewRoman"/>
        </w:rPr>
        <w:t>.1. inicijuoja anoniminę vaikų apklausą ir apibendrina jos rezultatus;</w:t>
      </w:r>
    </w:p>
    <w:p w:rsidR="00B35B66" w:rsidRPr="0022247A" w:rsidRDefault="00F41DBB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B35B66">
        <w:rPr>
          <w:rFonts w:ascii="TimesNewRoman" w:hAnsi="TimesNewRoman" w:cs="TimesNewRoman"/>
        </w:rPr>
        <w:t xml:space="preserve">.2. surenka apibendrintus duomenis iš </w:t>
      </w:r>
      <w:r w:rsidR="00FC5F68">
        <w:rPr>
          <w:rFonts w:ascii="TimesNewRoman" w:hAnsi="TimesNewRoman" w:cs="TimesNewRoman"/>
        </w:rPr>
        <w:t xml:space="preserve">pedagogų </w:t>
      </w:r>
      <w:r w:rsidR="00B35B66">
        <w:rPr>
          <w:rFonts w:ascii="TimesNewRoman" w:hAnsi="TimesNewRoman" w:cs="TimesNewRoman"/>
        </w:rPr>
        <w:t>dėl mokykloje fiksuotų pranešimų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apie patyčias ir atlieka jų analizę (ne rečiau kaip kartą </w:t>
      </w:r>
      <w:r w:rsidR="00B35B66">
        <w:rPr>
          <w:rFonts w:ascii="Times-Roman" w:hAnsi="Times-Roman" w:cs="Times-Roman"/>
        </w:rPr>
        <w:t>per metus);</w:t>
      </w:r>
    </w:p>
    <w:p w:rsidR="00B35B66" w:rsidRDefault="00F41DBB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8</w:t>
      </w:r>
      <w:r w:rsidR="00B35B66">
        <w:rPr>
          <w:rFonts w:ascii="Times-Roman" w:hAnsi="Times-Roman" w:cs="Times-Roman"/>
        </w:rPr>
        <w:t xml:space="preserve">.3. remiantis apklausos </w:t>
      </w:r>
      <w:r w:rsidR="00B35B66">
        <w:rPr>
          <w:rFonts w:ascii="TimesNewRoman" w:hAnsi="TimesNewRoman" w:cs="TimesNewRoman"/>
        </w:rPr>
        <w:t>ir pranešimų apie patyčias analizės duomenimis rengia patyčių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prevencijos ir intervencijos priemonių planą;</w:t>
      </w:r>
    </w:p>
    <w:p w:rsidR="00B35B66" w:rsidRDefault="00F41DBB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B35B66">
        <w:rPr>
          <w:rFonts w:ascii="TimesNewRoman" w:hAnsi="TimesNewRoman" w:cs="TimesNewRoman"/>
        </w:rPr>
        <w:t>.4. aptaria turimą informaciją, svarsto prevencijos ir intervencijos priemonių taikymo plano</w:t>
      </w:r>
      <w:r w:rsidR="0022247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turinį vaiko gerovės komisijos posėdyje;</w:t>
      </w:r>
    </w:p>
    <w:p w:rsidR="00B35B66" w:rsidRPr="005868ED" w:rsidRDefault="00F41DBB" w:rsidP="007E1775">
      <w:pPr>
        <w:autoSpaceDE w:val="0"/>
        <w:autoSpaceDN w:val="0"/>
        <w:adjustRightInd w:val="0"/>
        <w:ind w:right="-1" w:firstLine="850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8</w:t>
      </w:r>
      <w:r w:rsidR="00B35B66">
        <w:rPr>
          <w:rFonts w:ascii="Times-Roman" w:hAnsi="Times-Roman" w:cs="Times-Roman"/>
        </w:rPr>
        <w:t xml:space="preserve">.5. teikia </w:t>
      </w:r>
      <w:r w:rsidR="00B35B66">
        <w:rPr>
          <w:rFonts w:ascii="TimesNewRoman" w:hAnsi="TimesNewRoman" w:cs="TimesNewRoman"/>
        </w:rPr>
        <w:t xml:space="preserve">siūlymus </w:t>
      </w:r>
      <w:r w:rsidR="00A55D19" w:rsidRPr="00A55D19">
        <w:rPr>
          <w:rFonts w:ascii="TimesNewRoman" w:hAnsi="TimesNewRoman" w:cs="TimesNewRoman"/>
        </w:rPr>
        <w:t>lopšelio-darželio</w:t>
      </w:r>
      <w:r w:rsidR="007561C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vadovui dėl patyčių prevencijos ir intervencijos priemonių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įgyvendinimo</w:t>
      </w:r>
      <w:r w:rsidR="00266C6E">
        <w:rPr>
          <w:rFonts w:ascii="TimesNewRoman" w:hAnsi="TimesNewRoman" w:cs="TimesNewRoman"/>
        </w:rPr>
        <w:t xml:space="preserve"> </w:t>
      </w:r>
      <w:r w:rsidR="00A55D19">
        <w:rPr>
          <w:rFonts w:ascii="TimesNewRoman" w:hAnsi="TimesNewRoman" w:cs="TimesNewRoman"/>
        </w:rPr>
        <w:t>lopšely-daržely</w:t>
      </w:r>
      <w:r w:rsidR="00A55D19" w:rsidRPr="00A55D19">
        <w:rPr>
          <w:rFonts w:ascii="TimesNewRoman" w:hAnsi="TimesNewRoman" w:cs="TimesNewRoman"/>
        </w:rPr>
        <w:t xml:space="preserve"> </w:t>
      </w:r>
      <w:r w:rsidR="007561CA">
        <w:rPr>
          <w:rFonts w:ascii="TimesNewRoman" w:hAnsi="TimesNewRoman" w:cs="TimesNewRoman"/>
        </w:rPr>
        <w:t>,</w:t>
      </w:r>
      <w:r w:rsidR="00A55D19" w:rsidRPr="00A55D19">
        <w:t xml:space="preserve"> </w:t>
      </w:r>
      <w:r w:rsidR="00A55D19" w:rsidRPr="00A55D19">
        <w:rPr>
          <w:rFonts w:ascii="TimesNewRoman" w:hAnsi="TimesNewRoman" w:cs="TimesNewRoman"/>
        </w:rPr>
        <w:t>lopšelio-darželio</w:t>
      </w:r>
      <w:r w:rsidR="007561CA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darbuotojų kvalifikacijos tobulinimo patyčių prevencijos ar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intervencijos srityje ir kitais klausimais;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8</w:t>
      </w:r>
      <w:r w:rsidR="00B35B66">
        <w:rPr>
          <w:rFonts w:ascii="TimesNewRoman" w:hAnsi="TimesNewRoman" w:cs="TimesNewRoman"/>
        </w:rPr>
        <w:t>.6. teikia siūlymu</w:t>
      </w:r>
      <w:r w:rsidR="005868ED">
        <w:rPr>
          <w:rFonts w:ascii="TimesNewRoman" w:hAnsi="TimesNewRoman" w:cs="TimesNewRoman"/>
        </w:rPr>
        <w:t xml:space="preserve">s </w:t>
      </w:r>
      <w:r w:rsidR="00A55D19" w:rsidRPr="00A55D19">
        <w:rPr>
          <w:rFonts w:ascii="TimesNewRoman" w:hAnsi="TimesNewRoman" w:cs="TimesNewRoman"/>
        </w:rPr>
        <w:t xml:space="preserve">lopšelio-darželio </w:t>
      </w:r>
      <w:r w:rsidR="005868ED">
        <w:rPr>
          <w:rFonts w:ascii="TimesNewRoman" w:hAnsi="TimesNewRoman" w:cs="TimesNewRoman"/>
        </w:rPr>
        <w:t xml:space="preserve">vadovui dėl </w:t>
      </w:r>
      <w:r w:rsidR="00FC5F68">
        <w:rPr>
          <w:rFonts w:ascii="TimesNewRoman" w:hAnsi="TimesNewRoman" w:cs="TimesNewRoman"/>
        </w:rPr>
        <w:t xml:space="preserve">įstaigos </w:t>
      </w:r>
      <w:r w:rsidR="005868ED">
        <w:rPr>
          <w:rFonts w:ascii="TimesNewRoman" w:hAnsi="TimesNewRoman" w:cs="TimesNewRoman"/>
        </w:rPr>
        <w:t xml:space="preserve">patyčių prevencijos ir intervencijos vykdymo tvarkos aprašo </w:t>
      </w:r>
      <w:r w:rsidR="00B35B66">
        <w:rPr>
          <w:rFonts w:ascii="TimesNewRoman" w:hAnsi="TimesNewRoman" w:cs="TimesNewRoman"/>
        </w:rPr>
        <w:t>tobulinimo;</w:t>
      </w:r>
    </w:p>
    <w:p w:rsidR="00B35B66" w:rsidRPr="005868ED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8</w:t>
      </w:r>
      <w:r w:rsidR="00B35B66">
        <w:rPr>
          <w:rFonts w:ascii="TimesNewRoman" w:hAnsi="TimesNewRoman" w:cs="TimesNewRoman"/>
        </w:rPr>
        <w:t xml:space="preserve">.7. atlieka kitus </w:t>
      </w:r>
      <w:r w:rsidR="00A55D19" w:rsidRPr="00A55D19">
        <w:rPr>
          <w:rFonts w:ascii="TimesNewRoman" w:hAnsi="TimesNewRoman" w:cs="TimesNewRoman"/>
        </w:rPr>
        <w:t xml:space="preserve">lopšelio-darželio </w:t>
      </w:r>
      <w:r w:rsidR="00B35B66">
        <w:rPr>
          <w:rFonts w:ascii="TimesNewRoman" w:hAnsi="TimesNewRoman" w:cs="TimesNewRoman"/>
        </w:rPr>
        <w:t>patyčių prevencijos ir intervencijos vykdymo tvarkoje numatytus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veiksmus.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9</w:t>
      </w:r>
      <w:r w:rsidR="00A55D19">
        <w:rPr>
          <w:rFonts w:ascii="TimesNewRoman" w:hAnsi="TimesNewRoman" w:cs="TimesNewRoman"/>
        </w:rPr>
        <w:t>. Pedagogai kasmet</w:t>
      </w:r>
      <w:r w:rsidR="00B35B66">
        <w:rPr>
          <w:rFonts w:ascii="TimesNewRoman" w:hAnsi="TimesNewRoman" w:cs="TimesNewRoman"/>
        </w:rPr>
        <w:t xml:space="preserve"> išanalizuoja ir apibendrina turimus pranešimus apie patyčias,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informuoja vaiko gerovės komisijos narius, koordinuojančius vykdymo tvarką, apie prevencijos,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intervencijos taikomų priemonių rezultatus</w:t>
      </w:r>
      <w:r w:rsidR="00FC5F68">
        <w:rPr>
          <w:rFonts w:ascii="TimesNewRoman" w:hAnsi="TimesNewRoman" w:cs="TimesNewRoman"/>
        </w:rPr>
        <w:t xml:space="preserve"> </w:t>
      </w:r>
      <w:r w:rsidR="00A55D19">
        <w:rPr>
          <w:rFonts w:ascii="TimesNewRoman" w:hAnsi="TimesNewRoman" w:cs="TimesNewRoman"/>
        </w:rPr>
        <w:t>grupėje</w:t>
      </w:r>
      <w:r w:rsidR="00B35B66">
        <w:rPr>
          <w:rFonts w:ascii="TimesNewRoman" w:hAnsi="TimesNewRoman" w:cs="TimesNewRoman"/>
        </w:rPr>
        <w:t>, teikia kitą svarbią informaciją, susijusią su</w:t>
      </w:r>
      <w:r w:rsidR="005868ED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patyčiomis.</w:t>
      </w:r>
    </w:p>
    <w:p w:rsidR="007E1775" w:rsidRDefault="007E1775" w:rsidP="007E1775">
      <w:pPr>
        <w:autoSpaceDE w:val="0"/>
        <w:autoSpaceDN w:val="0"/>
        <w:adjustRightInd w:val="0"/>
        <w:ind w:right="-1"/>
        <w:jc w:val="center"/>
        <w:rPr>
          <w:rFonts w:ascii="TimesNewRoman,Bold" w:hAnsi="TimesNewRoman,Bold" w:cs="TimesNewRoman,Bold"/>
          <w:b/>
          <w:bCs/>
        </w:rPr>
      </w:pPr>
    </w:p>
    <w:p w:rsidR="00B35B66" w:rsidRDefault="00B35B66" w:rsidP="007E1775">
      <w:pPr>
        <w:autoSpaceDE w:val="0"/>
        <w:autoSpaceDN w:val="0"/>
        <w:adjustRightInd w:val="0"/>
        <w:ind w:right="-1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III. PATYČIŲ INTERVENCIJA </w:t>
      </w:r>
      <w:r w:rsidR="00A55D19">
        <w:rPr>
          <w:rFonts w:ascii="TimesNewRoman,Bold" w:hAnsi="TimesNewRoman,Bold" w:cs="TimesNewRoman,Bold"/>
          <w:b/>
          <w:bCs/>
        </w:rPr>
        <w:t>LOPŠELYJE-DARŽELYJE</w:t>
      </w:r>
    </w:p>
    <w:p w:rsidR="009317C1" w:rsidRDefault="009317C1" w:rsidP="007E1775">
      <w:pPr>
        <w:autoSpaceDE w:val="0"/>
        <w:autoSpaceDN w:val="0"/>
        <w:adjustRightInd w:val="0"/>
        <w:ind w:right="-1"/>
        <w:jc w:val="center"/>
        <w:rPr>
          <w:rFonts w:ascii="TimesNewRoman,Bold" w:hAnsi="TimesNewRoman,Bold" w:cs="TimesNewRoman,Bold"/>
          <w:b/>
          <w:bCs/>
        </w:rPr>
      </w:pPr>
    </w:p>
    <w:p w:rsidR="00B35B66" w:rsidRPr="00796DC0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B35B66">
        <w:rPr>
          <w:rFonts w:ascii="TimesNewRoman" w:hAnsi="TimesNewRoman" w:cs="TimesNewRoman"/>
        </w:rPr>
        <w:t>. Visais įtariamų ir realių patyčių atvejais kiekvienas</w:t>
      </w:r>
      <w:r w:rsidR="00A55D19" w:rsidRPr="00A55D19">
        <w:t xml:space="preserve"> </w:t>
      </w:r>
      <w:r w:rsidR="00A55D19" w:rsidRPr="00A55D19">
        <w:rPr>
          <w:rFonts w:ascii="TimesNewRoman" w:hAnsi="TimesNewRoman" w:cs="TimesNewRoman"/>
        </w:rPr>
        <w:t>lopšelio-darželio</w:t>
      </w:r>
      <w:r w:rsidR="00B35B66">
        <w:rPr>
          <w:rFonts w:ascii="TimesNewRoman" w:hAnsi="TimesNewRoman" w:cs="TimesNewRoman"/>
        </w:rPr>
        <w:t xml:space="preserve"> administracijos atstovas,</w:t>
      </w:r>
      <w:r w:rsidR="00796DC0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 xml:space="preserve">mokytojas ar švietimo pagalbos specialistas, </w:t>
      </w:r>
      <w:r w:rsidR="00B35B66">
        <w:rPr>
          <w:rFonts w:ascii="Times-Roman" w:hAnsi="Times-Roman" w:cs="Times-Roman"/>
        </w:rPr>
        <w:t>kitas darbuotojas reaguodamas:</w:t>
      </w:r>
    </w:p>
    <w:p w:rsidR="00B35B66" w:rsidRPr="001B394E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B35B66">
        <w:rPr>
          <w:rFonts w:ascii="TimesNewRoman" w:hAnsi="TimesNewRoman" w:cs="TimesNewRoman"/>
        </w:rPr>
        <w:t>.1. įsikiša įtarus ir/ar pastebėjus patyčias – nutraukia bet kokius tokį įtarimą keliančius</w:t>
      </w:r>
      <w:r w:rsidR="001B394E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veiksmus;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10</w:t>
      </w:r>
      <w:r w:rsidR="00B35B66">
        <w:rPr>
          <w:rFonts w:ascii="Times-Roman" w:hAnsi="Times-Roman" w:cs="Times-Roman"/>
        </w:rPr>
        <w:t xml:space="preserve">.2. </w:t>
      </w:r>
      <w:r w:rsidR="00A55D19">
        <w:rPr>
          <w:rFonts w:ascii="TimesNewRoman" w:hAnsi="TimesNewRoman" w:cs="TimesNewRoman"/>
        </w:rPr>
        <w:t>primena asmeniui</w:t>
      </w:r>
      <w:r w:rsidR="00B35B66">
        <w:rPr>
          <w:rFonts w:ascii="TimesNewRoman" w:hAnsi="TimesNewRoman" w:cs="TimesNewRoman"/>
        </w:rPr>
        <w:t xml:space="preserve">, kuris tyčiojasi, </w:t>
      </w:r>
      <w:r w:rsidR="00A55D19" w:rsidRPr="00A55D19">
        <w:rPr>
          <w:rFonts w:ascii="TimesNewRoman" w:hAnsi="TimesNewRoman" w:cs="TimesNewRoman"/>
        </w:rPr>
        <w:t xml:space="preserve">lopšelio-darželio </w:t>
      </w:r>
      <w:r w:rsidR="00B35B66">
        <w:rPr>
          <w:rFonts w:ascii="TimesNewRoman" w:hAnsi="TimesNewRoman" w:cs="TimesNewRoman"/>
        </w:rPr>
        <w:t>nuostatas ir elgesio taisykles;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>10</w:t>
      </w:r>
      <w:r w:rsidR="00A55D19">
        <w:rPr>
          <w:rFonts w:ascii="TimesNewRoman" w:hAnsi="TimesNewRoman" w:cs="TimesNewRoman"/>
        </w:rPr>
        <w:t>.3. esant pagalbos vaiko</w:t>
      </w:r>
      <w:r w:rsidR="00B35B66">
        <w:rPr>
          <w:rFonts w:ascii="TimesNewRoman" w:hAnsi="TimesNewRoman" w:cs="TimesNewRoman"/>
        </w:rPr>
        <w:t xml:space="preserve"> sveikatai ir gyvybei reikalingumui, kreipiasi į pagalbą galinčius</w:t>
      </w:r>
      <w:r w:rsidR="00A74D1B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suteikti asmenis (</w:t>
      </w:r>
      <w:r w:rsidR="008443DE">
        <w:rPr>
          <w:rFonts w:ascii="TimesNewRoman" w:hAnsi="TimesNewRoman" w:cs="TimesNewRoman"/>
        </w:rPr>
        <w:t xml:space="preserve"> sveikatos priežiūros specialistę, tėvus, šalia esančius</w:t>
      </w:r>
      <w:r w:rsidR="00B35B66">
        <w:rPr>
          <w:rFonts w:ascii="TimesNewRoman" w:hAnsi="TimesNewRoman" w:cs="TimesNewRoman"/>
        </w:rPr>
        <w:t xml:space="preserve"> mokyklos darbuotojus) ar instituci</w:t>
      </w:r>
      <w:r w:rsidR="00B35B66">
        <w:rPr>
          <w:rFonts w:ascii="Times-Roman" w:hAnsi="Times-Roman" w:cs="Times-Roman"/>
        </w:rPr>
        <w:t>jas (</w:t>
      </w:r>
      <w:proofErr w:type="spellStart"/>
      <w:r w:rsidR="00B35B66">
        <w:rPr>
          <w:rFonts w:ascii="Times-Roman" w:hAnsi="Times-Roman" w:cs="Times-Roman"/>
        </w:rPr>
        <w:t>pvz</w:t>
      </w:r>
      <w:proofErr w:type="spellEnd"/>
      <w:r w:rsidR="00B35B66">
        <w:rPr>
          <w:rFonts w:ascii="Times-Roman" w:hAnsi="Times-Roman" w:cs="Times-Roman"/>
        </w:rPr>
        <w:t>., policija,</w:t>
      </w:r>
      <w:r w:rsidR="00A74D1B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greitoji pagalba);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B35B66">
        <w:rPr>
          <w:rFonts w:ascii="TimesNewRoman" w:hAnsi="TimesNewRoman" w:cs="TimesNewRoman"/>
        </w:rPr>
        <w:t>.4</w:t>
      </w:r>
      <w:r w:rsidR="00A55D19">
        <w:rPr>
          <w:rFonts w:ascii="TimesNewRoman" w:hAnsi="TimesNewRoman" w:cs="TimesNewRoman"/>
        </w:rPr>
        <w:t>. Išsiaiškina, iš kokios grupės</w:t>
      </w:r>
      <w:r w:rsidR="008443DE" w:rsidRPr="008443DE">
        <w:rPr>
          <w:rFonts w:ascii="TimesNewRoman" w:hAnsi="TimesNewRoman" w:cs="TimesNewRoman"/>
        </w:rPr>
        <w:t xml:space="preserve"> yra patyręs (-ę) patyčias </w:t>
      </w:r>
      <w:r w:rsidR="00A55D19">
        <w:rPr>
          <w:rFonts w:ascii="TimesNewRoman" w:hAnsi="TimesNewRoman" w:cs="TimesNewRoman"/>
        </w:rPr>
        <w:t>ir besityčiojantis (-</w:t>
      </w:r>
      <w:proofErr w:type="spellStart"/>
      <w:r w:rsidR="00A55D19">
        <w:rPr>
          <w:rFonts w:ascii="TimesNewRoman" w:hAnsi="TimesNewRoman" w:cs="TimesNewRoman"/>
        </w:rPr>
        <w:t>ys</w:t>
      </w:r>
      <w:proofErr w:type="spellEnd"/>
      <w:r w:rsidR="00A55D19">
        <w:rPr>
          <w:rFonts w:ascii="TimesNewRoman" w:hAnsi="TimesNewRoman" w:cs="TimesNewRoman"/>
        </w:rPr>
        <w:t>) vaikas (-</w:t>
      </w:r>
      <w:r w:rsidR="008443DE" w:rsidRPr="008443DE">
        <w:rPr>
          <w:rFonts w:ascii="TimesNewRoman" w:hAnsi="TimesNewRoman" w:cs="TimesNewRoman"/>
        </w:rPr>
        <w:t>ai) (bei  patyčių stebėtojai).</w:t>
      </w:r>
      <w:r w:rsidR="00B35B66">
        <w:rPr>
          <w:rFonts w:ascii="TimesNewRoman" w:hAnsi="TimesNewRoman" w:cs="TimesNewRoman"/>
        </w:rPr>
        <w:t>;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10</w:t>
      </w:r>
      <w:r w:rsidR="008443DE">
        <w:rPr>
          <w:rFonts w:ascii="TimesNewRoman" w:hAnsi="TimesNewRoman" w:cs="TimesNewRoman"/>
        </w:rPr>
        <w:t xml:space="preserve">.5. informuoja </w:t>
      </w:r>
      <w:r w:rsidR="00A55D19">
        <w:rPr>
          <w:rFonts w:ascii="TimesNewRoman" w:hAnsi="TimesNewRoman" w:cs="TimesNewRoman"/>
        </w:rPr>
        <w:t xml:space="preserve">grupės auklėtoją </w:t>
      </w:r>
      <w:r w:rsidR="008443DE">
        <w:rPr>
          <w:rFonts w:ascii="TimesNewRoman" w:hAnsi="TimesNewRoman" w:cs="TimesNewRoman"/>
        </w:rPr>
        <w:t>apie įtariamas ir/ar įvykusias patyčias</w:t>
      </w:r>
    </w:p>
    <w:p w:rsidR="00B35B66" w:rsidRPr="00A74D1B" w:rsidRDefault="00B35B66" w:rsidP="007E1775">
      <w:pPr>
        <w:autoSpaceDE w:val="0"/>
        <w:autoSpaceDN w:val="0"/>
        <w:adjustRightInd w:val="0"/>
        <w:ind w:right="-1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1</w:t>
      </w:r>
      <w:r w:rsidR="00F41DBB">
        <w:rPr>
          <w:rFonts w:ascii="Times-Roman" w:hAnsi="Times-Roman" w:cs="Times-Roman"/>
        </w:rPr>
        <w:t>1</w:t>
      </w:r>
      <w:r w:rsidR="00A55D19">
        <w:rPr>
          <w:rFonts w:ascii="TimesNewRoman" w:hAnsi="TimesNewRoman" w:cs="TimesNewRoman"/>
        </w:rPr>
        <w:t>. Auklėtojas</w:t>
      </w:r>
      <w:r>
        <w:rPr>
          <w:rFonts w:ascii="TimesNewRoman" w:hAnsi="TimesNewRoman" w:cs="TimesNewRoman"/>
        </w:rPr>
        <w:t xml:space="preserve">, administracijos atstovas, mokytojas, švietimo </w:t>
      </w:r>
      <w:r>
        <w:rPr>
          <w:rFonts w:ascii="Times-Roman" w:hAnsi="Times-Roman" w:cs="Times-Roman"/>
        </w:rPr>
        <w:t>pagalbos specialistas</w:t>
      </w:r>
      <w:r w:rsidR="00A74D1B">
        <w:rPr>
          <w:rFonts w:ascii="Times-Roman" w:hAnsi="Times-Roman" w:cs="Times-Roman"/>
        </w:rPr>
        <w:t xml:space="preserve"> </w:t>
      </w:r>
      <w:r w:rsidR="00A55D19">
        <w:rPr>
          <w:rFonts w:ascii="TimesNewRoman" w:hAnsi="TimesNewRoman" w:cs="TimesNewRoman"/>
        </w:rPr>
        <w:t>informuoja vaikų</w:t>
      </w:r>
      <w:r>
        <w:rPr>
          <w:rFonts w:ascii="TimesNewRoman" w:hAnsi="TimesNewRoman" w:cs="TimesNewRoman"/>
        </w:rPr>
        <w:t xml:space="preserve"> tėvus įtarus ir/ar pastebėjus elektronines patyčias.</w:t>
      </w:r>
    </w:p>
    <w:p w:rsidR="00B35B66" w:rsidRDefault="00F41DBB" w:rsidP="007E1775">
      <w:pPr>
        <w:autoSpaceDE w:val="0"/>
        <w:autoSpaceDN w:val="0"/>
        <w:adjustRightInd w:val="0"/>
        <w:ind w:right="-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12</w:t>
      </w:r>
      <w:r w:rsidR="00B35B66">
        <w:rPr>
          <w:rFonts w:ascii="TimesNewRoman" w:hAnsi="TimesNewRoman" w:cs="TimesNewRoman"/>
        </w:rPr>
        <w:t xml:space="preserve">. </w:t>
      </w:r>
      <w:r w:rsidR="00A55D19">
        <w:rPr>
          <w:rFonts w:ascii="TimesNewRoman" w:hAnsi="TimesNewRoman" w:cs="TimesNewRoman"/>
        </w:rPr>
        <w:t xml:space="preserve">Pedagogas </w:t>
      </w:r>
      <w:r w:rsidR="00B35B66">
        <w:rPr>
          <w:rFonts w:ascii="TimesNewRoman" w:hAnsi="TimesNewRoman" w:cs="TimesNewRoman"/>
        </w:rPr>
        <w:t>gavęs informaciją apie įtariamas ir/ar įvykusias patyčias:</w:t>
      </w:r>
    </w:p>
    <w:p w:rsidR="001B394E" w:rsidRDefault="00055747" w:rsidP="00F83AB4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F41DBB">
        <w:rPr>
          <w:rFonts w:ascii="TimesNewRoman" w:hAnsi="TimesNewRoman" w:cs="TimesNewRoman"/>
        </w:rPr>
        <w:t>2</w:t>
      </w:r>
      <w:r w:rsidR="00B35B66">
        <w:rPr>
          <w:rFonts w:ascii="TimesNewRoman" w:hAnsi="TimesNewRoman" w:cs="TimesNewRoman"/>
        </w:rPr>
        <w:t>.1.</w:t>
      </w:r>
      <w:r w:rsidR="00F83AB4">
        <w:rPr>
          <w:rFonts w:ascii="TimesNewRoman" w:hAnsi="TimesNewRoman" w:cs="TimesNewRoman"/>
        </w:rPr>
        <w:t xml:space="preserve"> informuoja administraciją</w:t>
      </w:r>
      <w:r w:rsidR="00B35B66">
        <w:rPr>
          <w:rFonts w:ascii="TimesNewRoman" w:hAnsi="TimesNewRoman" w:cs="TimesNewRoman"/>
        </w:rPr>
        <w:t>;</w:t>
      </w:r>
    </w:p>
    <w:p w:rsidR="00B35B66" w:rsidRDefault="00055747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F41DBB">
        <w:rPr>
          <w:rFonts w:ascii="Times-Roman" w:hAnsi="Times-Roman" w:cs="Times-Roman"/>
        </w:rPr>
        <w:t>2</w:t>
      </w:r>
      <w:r w:rsidR="00F83AB4">
        <w:rPr>
          <w:rFonts w:ascii="Times-Roman" w:hAnsi="Times-Roman" w:cs="Times-Roman"/>
        </w:rPr>
        <w:t xml:space="preserve">.2. </w:t>
      </w:r>
      <w:r w:rsidR="00B35B66">
        <w:rPr>
          <w:rFonts w:ascii="Times-Roman" w:hAnsi="Times-Roman" w:cs="Times-Roman"/>
        </w:rPr>
        <w:t>organizuoja individualius pokalbius su p</w:t>
      </w:r>
      <w:r w:rsidR="00B35B66">
        <w:rPr>
          <w:rFonts w:ascii="TimesNewRoman" w:hAnsi="TimesNewRoman" w:cs="TimesNewRoman"/>
        </w:rPr>
        <w:t>atyčių dalyviais, informuoja jų tėvus (globėjus,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rūpintojus),</w:t>
      </w:r>
      <w:r w:rsidR="00A55D19">
        <w:rPr>
          <w:rFonts w:ascii="TimesNewRoman" w:hAnsi="TimesNewRoman" w:cs="TimesNewRoman"/>
        </w:rPr>
        <w:t xml:space="preserve"> esant poreikiui kviečia vaikų</w:t>
      </w:r>
      <w:r w:rsidR="00B35B66">
        <w:rPr>
          <w:rFonts w:ascii="TimesNewRoman" w:hAnsi="TimesNewRoman" w:cs="TimesNewRoman"/>
        </w:rPr>
        <w:t xml:space="preserve"> tėvus dalyvauti pokalbiuose;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12</w:t>
      </w:r>
      <w:r w:rsidR="00F83AB4">
        <w:rPr>
          <w:rFonts w:ascii="Times-Roman" w:hAnsi="Times-Roman" w:cs="Times-Roman"/>
        </w:rPr>
        <w:t>.3</w:t>
      </w:r>
      <w:r w:rsidR="00B35B66">
        <w:rPr>
          <w:rFonts w:ascii="Times-Roman" w:hAnsi="Times-Roman" w:cs="Times-Roman"/>
        </w:rPr>
        <w:t xml:space="preserve">. </w:t>
      </w:r>
      <w:r w:rsidR="001E568D" w:rsidRPr="001E568D">
        <w:rPr>
          <w:rFonts w:ascii="Times-Roman" w:hAnsi="Times-Roman" w:cs="Times-Roman"/>
        </w:rPr>
        <w:t>stebi situaciją, bendradarbiauja su psichologu ir/ ar socialiniu pedagogu, tėvais.</w:t>
      </w:r>
    </w:p>
    <w:p w:rsidR="00455BCC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12</w:t>
      </w:r>
      <w:r w:rsidR="00F83AB4">
        <w:rPr>
          <w:rFonts w:ascii="Times-Roman" w:hAnsi="Times-Roman" w:cs="Times-Roman"/>
        </w:rPr>
        <w:t>.4.</w:t>
      </w:r>
      <w:r w:rsidR="00455BCC">
        <w:rPr>
          <w:rFonts w:ascii="Times-Roman" w:hAnsi="Times-Roman" w:cs="Times-Roman"/>
        </w:rPr>
        <w:t xml:space="preserve"> n</w:t>
      </w:r>
      <w:r w:rsidR="00455BCC" w:rsidRPr="00455BCC">
        <w:rPr>
          <w:rFonts w:ascii="Times-Roman" w:hAnsi="Times-Roman" w:cs="Times-Roman"/>
        </w:rPr>
        <w:t xml:space="preserve">esiliaujant patyčioms užpildo </w:t>
      </w:r>
      <w:r w:rsidR="00F83AB4">
        <w:rPr>
          <w:rFonts w:ascii="Times-Roman" w:hAnsi="Times-Roman" w:cs="Times-Roman"/>
        </w:rPr>
        <w:t>pranešimo apie patyčias formą (1</w:t>
      </w:r>
      <w:r w:rsidR="00455BCC" w:rsidRPr="00455BCC">
        <w:rPr>
          <w:rFonts w:ascii="Times-Roman" w:hAnsi="Times-Roman" w:cs="Times-Roman"/>
        </w:rPr>
        <w:t xml:space="preserve"> priedas); ją perduoda  Vaiko gerovės komisijos pirmininkui</w:t>
      </w:r>
      <w:r w:rsidR="00455BCC">
        <w:rPr>
          <w:rFonts w:ascii="Times-Roman" w:hAnsi="Times-Roman" w:cs="Times-Roman"/>
        </w:rPr>
        <w:t>.</w:t>
      </w:r>
    </w:p>
    <w:p w:rsidR="009317C1" w:rsidRDefault="00F41DBB" w:rsidP="009D6B71">
      <w:pPr>
        <w:autoSpaceDE w:val="0"/>
        <w:autoSpaceDN w:val="0"/>
        <w:adjustRightInd w:val="0"/>
        <w:ind w:right="-1" w:firstLine="851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13</w:t>
      </w:r>
      <w:r w:rsidR="009317C1">
        <w:rPr>
          <w:rFonts w:ascii="Times-Roman" w:hAnsi="Times-Roman" w:cs="Times-Roman"/>
        </w:rPr>
        <w:t>.</w:t>
      </w:r>
      <w:r w:rsidR="009317C1" w:rsidRPr="009317C1">
        <w:rPr>
          <w:rFonts w:ascii="Times-Roman" w:hAnsi="Times-Roman" w:cs="Times-Roman"/>
        </w:rPr>
        <w:t xml:space="preserve"> Vaiko gerovės komisijos pirmininkas</w:t>
      </w:r>
      <w:r w:rsidR="00F83AB4">
        <w:rPr>
          <w:rFonts w:ascii="Times-Roman" w:hAnsi="Times-Roman" w:cs="Times-Roman"/>
        </w:rPr>
        <w:t>, registruoja užpildytą formą (1</w:t>
      </w:r>
      <w:r w:rsidR="009317C1" w:rsidRPr="009317C1">
        <w:rPr>
          <w:rFonts w:ascii="Times-Roman" w:hAnsi="Times-Roman" w:cs="Times-Roman"/>
        </w:rPr>
        <w:t xml:space="preserve"> priedas) Patyčių registracijos žurnale ir </w:t>
      </w:r>
      <w:r w:rsidR="009D6B71">
        <w:rPr>
          <w:rFonts w:ascii="Times-Roman" w:hAnsi="Times-Roman" w:cs="Times-Roman"/>
        </w:rPr>
        <w:t>sprendžia patyčių situaciją:</w:t>
      </w:r>
      <w:r w:rsidR="009D6B71" w:rsidRPr="009D6B71">
        <w:rPr>
          <w:rFonts w:ascii="Times-Roman" w:hAnsi="Times-Roman" w:cs="Times-Roman"/>
        </w:rPr>
        <w:t xml:space="preserve"> </w:t>
      </w:r>
      <w:r w:rsidR="009D6B71" w:rsidRPr="009317C1">
        <w:rPr>
          <w:rFonts w:ascii="Times-Roman" w:hAnsi="Times-Roman" w:cs="Times-Roman"/>
        </w:rPr>
        <w:t>įvertinęs turimą informaciją sukviečia VGK posėdį.</w:t>
      </w:r>
    </w:p>
    <w:p w:rsidR="00455BCC" w:rsidRDefault="009D6B71" w:rsidP="007E1775">
      <w:pPr>
        <w:autoSpaceDE w:val="0"/>
        <w:autoSpaceDN w:val="0"/>
        <w:adjustRightInd w:val="0"/>
        <w:ind w:right="-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             14</w:t>
      </w:r>
      <w:r w:rsidR="00B35B66">
        <w:rPr>
          <w:rFonts w:ascii="TimesNewRoman" w:hAnsi="TimesNewRoman" w:cs="TimesNewRoman"/>
        </w:rPr>
        <w:t xml:space="preserve">. </w:t>
      </w:r>
      <w:r w:rsidR="00F83AB4">
        <w:rPr>
          <w:rFonts w:ascii="TimesNewRoman" w:hAnsi="TimesNewRoman" w:cs="TimesNewRoman"/>
        </w:rPr>
        <w:t>L</w:t>
      </w:r>
      <w:r w:rsidRPr="009D6B71">
        <w:rPr>
          <w:rFonts w:ascii="TimesNewRoman" w:hAnsi="TimesNewRoman" w:cs="TimesNewRoman"/>
        </w:rPr>
        <w:t xml:space="preserve">opšelio-darželio </w:t>
      </w:r>
      <w:r w:rsidR="00B35B66">
        <w:rPr>
          <w:rFonts w:ascii="TimesNewRoman" w:hAnsi="TimesNewRoman" w:cs="TimesNewRoman"/>
        </w:rPr>
        <w:t>vaiko gerovės komisija</w:t>
      </w:r>
      <w:r w:rsidR="00455BCC">
        <w:rPr>
          <w:rFonts w:ascii="TimesNewRoman" w:hAnsi="TimesNewRoman" w:cs="TimesNewRoman"/>
        </w:rPr>
        <w:t>:</w:t>
      </w:r>
    </w:p>
    <w:p w:rsidR="00B35B66" w:rsidRPr="001B394E" w:rsidRDefault="00455BCC" w:rsidP="007E1775">
      <w:pPr>
        <w:autoSpaceDE w:val="0"/>
        <w:autoSpaceDN w:val="0"/>
        <w:adjustRightInd w:val="0"/>
        <w:ind w:right="-1"/>
        <w:jc w:val="both"/>
        <w:rPr>
          <w:rFonts w:ascii="Times-Roman" w:hAnsi="Times-Roman" w:cs="Times-Roman"/>
        </w:rPr>
      </w:pPr>
      <w:r>
        <w:rPr>
          <w:rFonts w:ascii="TimesNewRoman" w:hAnsi="TimesNewRoman" w:cs="TimesNewRoman"/>
        </w:rPr>
        <w:t xml:space="preserve">              1</w:t>
      </w:r>
      <w:r w:rsidR="009D6B71">
        <w:rPr>
          <w:rFonts w:ascii="TimesNewRoman" w:hAnsi="TimesNewRoman" w:cs="TimesNewRoman"/>
        </w:rPr>
        <w:t>4</w:t>
      </w:r>
      <w:r>
        <w:rPr>
          <w:rFonts w:ascii="TimesNewRoman" w:hAnsi="TimesNewRoman" w:cs="TimesNewRoman"/>
        </w:rPr>
        <w:t>.1</w:t>
      </w:r>
      <w:r w:rsidR="00F83AB4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įvertinusi</w:t>
      </w:r>
      <w:r w:rsidR="00B35B66">
        <w:rPr>
          <w:rFonts w:ascii="TimesNewRoman" w:hAnsi="TimesNewRoman" w:cs="TimesNewRoman"/>
        </w:rPr>
        <w:t xml:space="preserve"> turimą informaciją</w:t>
      </w:r>
      <w:r>
        <w:rPr>
          <w:rFonts w:ascii="TimesNewRoman" w:hAnsi="TimesNewRoman" w:cs="TimesNewRoman"/>
        </w:rPr>
        <w:t xml:space="preserve"> (pagal pranešimą)</w:t>
      </w:r>
      <w:r w:rsidR="00B35B66">
        <w:rPr>
          <w:rFonts w:ascii="TimesNewRoman" w:hAnsi="TimesNewRoman" w:cs="TimesNewRoman"/>
        </w:rPr>
        <w:t>:</w:t>
      </w:r>
    </w:p>
    <w:p w:rsidR="00455BCC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9D6B71">
        <w:rPr>
          <w:rFonts w:ascii="Times-Roman" w:hAnsi="Times-Roman" w:cs="Times-Roman"/>
        </w:rPr>
        <w:t>4</w:t>
      </w:r>
      <w:r w:rsidR="00455BCC">
        <w:rPr>
          <w:rFonts w:ascii="Times-Roman" w:hAnsi="Times-Roman" w:cs="Times-Roman"/>
        </w:rPr>
        <w:t>.2</w:t>
      </w:r>
      <w:r w:rsidR="00F83AB4">
        <w:rPr>
          <w:rFonts w:ascii="Times-Roman" w:hAnsi="Times-Roman" w:cs="Times-Roman"/>
        </w:rPr>
        <w:t>.</w:t>
      </w:r>
      <w:r w:rsidR="00B35B66">
        <w:rPr>
          <w:rFonts w:ascii="Times-Roman" w:hAnsi="Times-Roman" w:cs="Times-Roman"/>
        </w:rPr>
        <w:t xml:space="preserve"> numato </w:t>
      </w:r>
      <w:r w:rsidR="00455BCC">
        <w:rPr>
          <w:rFonts w:ascii="TimesNewRoman" w:hAnsi="TimesNewRoman" w:cs="TimesNewRoman"/>
        </w:rPr>
        <w:t>veiksmų planą ir jį įgyvendina;</w:t>
      </w:r>
    </w:p>
    <w:p w:rsidR="00B35B66" w:rsidRDefault="00F41DBB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9D6B71">
        <w:rPr>
          <w:rFonts w:ascii="TimesNewRoman" w:hAnsi="TimesNewRoman" w:cs="TimesNewRoman"/>
        </w:rPr>
        <w:t>4</w:t>
      </w:r>
      <w:r>
        <w:rPr>
          <w:rFonts w:ascii="TimesNewRoman" w:hAnsi="TimesNewRoman" w:cs="TimesNewRoman"/>
        </w:rPr>
        <w:t>.3</w:t>
      </w:r>
      <w:r w:rsidR="00F83AB4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supažindina su jo nevykdymo pasekmėmis skriaudėją ir jo tėvus</w:t>
      </w:r>
      <w:r w:rsidR="00D51B33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(globėjus, rūpintojus) esant poreikiui koreguoja veiksmų planą;</w:t>
      </w:r>
    </w:p>
    <w:p w:rsidR="00B35B66" w:rsidRDefault="009D6B71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14</w:t>
      </w:r>
      <w:r w:rsidR="00455BCC">
        <w:rPr>
          <w:rFonts w:ascii="TimesNewRoman" w:hAnsi="TimesNewRoman" w:cs="TimesNewRoman"/>
        </w:rPr>
        <w:t>.4</w:t>
      </w:r>
      <w:r w:rsidR="00B35B66">
        <w:rPr>
          <w:rFonts w:ascii="TimesNewRoman" w:hAnsi="TimesNewRoman" w:cs="TimesNewRoman"/>
        </w:rPr>
        <w:t xml:space="preserve">. informuoja </w:t>
      </w:r>
      <w:r w:rsidRPr="009D6B71">
        <w:rPr>
          <w:rFonts w:ascii="TimesNewRoman" w:hAnsi="TimesNewRoman" w:cs="TimesNewRoman"/>
        </w:rPr>
        <w:t xml:space="preserve">lopšelio-darželio </w:t>
      </w:r>
      <w:r w:rsidR="00B35B66">
        <w:rPr>
          <w:rFonts w:ascii="TimesNewRoman" w:hAnsi="TimesNewRoman" w:cs="TimesNewRoman"/>
        </w:rPr>
        <w:t>vadovą apie esamą situaciją;</w:t>
      </w:r>
    </w:p>
    <w:p w:rsidR="00B35B66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9D6B71">
        <w:rPr>
          <w:rFonts w:ascii="Times-Roman" w:hAnsi="Times-Roman" w:cs="Times-Roman"/>
        </w:rPr>
        <w:t>5</w:t>
      </w:r>
      <w:r>
        <w:rPr>
          <w:rFonts w:ascii="TimesNewRoman" w:hAnsi="TimesNewRoman" w:cs="TimesNewRoman"/>
        </w:rPr>
        <w:t>. Administracijos atstovui, mokytojui, švietimo pagalbos specialistui ar kitam darbuotojui</w:t>
      </w:r>
      <w:r w:rsidR="007E7442">
        <w:rPr>
          <w:rFonts w:ascii="TimesNewRoman" w:hAnsi="TimesNewRoman" w:cs="TimesNewRoman"/>
        </w:rPr>
        <w:t xml:space="preserve"> </w:t>
      </w:r>
      <w:r w:rsidR="009D6B71">
        <w:rPr>
          <w:rFonts w:ascii="TimesNewRoman" w:hAnsi="TimesNewRoman" w:cs="TimesNewRoman"/>
        </w:rPr>
        <w:t>pasityčiojus iš vaiko</w:t>
      </w:r>
      <w:r w:rsidR="00455BCC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asmuo pastebėjęs ir/ar įtaręs patyčias turėtų informuoti </w:t>
      </w:r>
      <w:r w:rsidR="009D6B71" w:rsidRPr="009D6B71">
        <w:rPr>
          <w:rFonts w:ascii="TimesNewRoman" w:hAnsi="TimesNewRoman" w:cs="TimesNewRoman"/>
        </w:rPr>
        <w:t xml:space="preserve">lopšelio-darželio </w:t>
      </w:r>
      <w:r>
        <w:rPr>
          <w:rFonts w:ascii="TimesNewRoman" w:hAnsi="TimesNewRoman" w:cs="TimesNewRoman"/>
        </w:rPr>
        <w:t>vadovą,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kuris imasi </w:t>
      </w:r>
      <w:r w:rsidR="009D6B71" w:rsidRPr="009D6B71">
        <w:rPr>
          <w:rFonts w:ascii="TimesNewRoman" w:hAnsi="TimesNewRoman" w:cs="TimesNewRoman"/>
        </w:rPr>
        <w:t xml:space="preserve">lopšelio-darželio </w:t>
      </w:r>
      <w:r>
        <w:rPr>
          <w:rFonts w:ascii="TimesNewRoman" w:hAnsi="TimesNewRoman" w:cs="TimesNewRoman"/>
        </w:rPr>
        <w:t>tvarkos apraše ar kituose mokyklos dokumentuose numatytų veiksmų.</w:t>
      </w:r>
    </w:p>
    <w:p w:rsidR="00B35B66" w:rsidRDefault="00B35B66" w:rsidP="007E1775">
      <w:pPr>
        <w:autoSpaceDE w:val="0"/>
        <w:autoSpaceDN w:val="0"/>
        <w:adjustRightInd w:val="0"/>
        <w:ind w:right="-1" w:firstLine="85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F41DBB">
        <w:rPr>
          <w:rFonts w:ascii="Times-Roman" w:hAnsi="Times-Roman" w:cs="Times-Roman"/>
        </w:rPr>
        <w:t>7</w:t>
      </w:r>
      <w:r>
        <w:rPr>
          <w:rFonts w:ascii="TimesNewRoman" w:hAnsi="TimesNewRoman" w:cs="TimesNewRoman"/>
        </w:rPr>
        <w:t xml:space="preserve">. </w:t>
      </w:r>
      <w:r w:rsidR="009D6B71">
        <w:rPr>
          <w:rFonts w:ascii="TimesNewRoman" w:hAnsi="TimesNewRoman" w:cs="TimesNewRoman"/>
        </w:rPr>
        <w:t>L</w:t>
      </w:r>
      <w:r w:rsidR="009D6B71" w:rsidRPr="009D6B71">
        <w:rPr>
          <w:rFonts w:ascii="TimesNewRoman" w:hAnsi="TimesNewRoman" w:cs="TimesNewRoman"/>
        </w:rPr>
        <w:t xml:space="preserve">opšelio-darželio </w:t>
      </w:r>
      <w:r>
        <w:rPr>
          <w:rFonts w:ascii="TimesNewRoman" w:hAnsi="TimesNewRoman" w:cs="TimesNewRoman"/>
        </w:rPr>
        <w:t xml:space="preserve">vadovas, sužinojęs apie </w:t>
      </w:r>
      <w:r w:rsidR="009D6B71" w:rsidRPr="009D6B71">
        <w:rPr>
          <w:rFonts w:ascii="TimesNewRoman" w:hAnsi="TimesNewRoman" w:cs="TimesNewRoman"/>
        </w:rPr>
        <w:t xml:space="preserve">lopšelio-darželio </w:t>
      </w:r>
      <w:r>
        <w:rPr>
          <w:rFonts w:ascii="TimesNewRoman" w:hAnsi="TimesNewRoman" w:cs="TimesNewRoman"/>
        </w:rPr>
        <w:t>darbuotojo patiriamas patyčias arba</w:t>
      </w:r>
      <w:r w:rsidR="007E7442">
        <w:rPr>
          <w:rFonts w:ascii="TimesNewRoman" w:hAnsi="TimesNewRoman" w:cs="TimesNewRoman"/>
        </w:rPr>
        <w:t xml:space="preserve"> </w:t>
      </w:r>
      <w:r w:rsidR="009D6B71" w:rsidRPr="009D6B71">
        <w:rPr>
          <w:rFonts w:ascii="TimesNewRoman" w:hAnsi="TimesNewRoman" w:cs="TimesNewRoman"/>
        </w:rPr>
        <w:t xml:space="preserve">lopšelio-darželio </w:t>
      </w:r>
      <w:r>
        <w:rPr>
          <w:rFonts w:ascii="TimesNewRoman" w:hAnsi="TimesNewRoman" w:cs="TimesNewRoman"/>
        </w:rPr>
        <w:t>darbuotojo tyčiojimąsi, privalo nedelsiant imt</w:t>
      </w:r>
      <w:r w:rsidR="007E7442">
        <w:rPr>
          <w:rFonts w:ascii="TimesNewRoman" w:hAnsi="TimesNewRoman" w:cs="TimesNewRoman"/>
        </w:rPr>
        <w:t xml:space="preserve">is priemonių, numatytų </w:t>
      </w:r>
      <w:r w:rsidR="009D6B71" w:rsidRPr="009D6B71">
        <w:rPr>
          <w:rFonts w:ascii="TimesNewRoman" w:hAnsi="TimesNewRoman" w:cs="TimesNewRoman"/>
        </w:rPr>
        <w:t xml:space="preserve">lopšelio-darželio </w:t>
      </w:r>
      <w:r w:rsidR="007E7442">
        <w:rPr>
          <w:rFonts w:ascii="TimesNewRoman" w:hAnsi="TimesNewRoman" w:cs="TimesNewRoman"/>
        </w:rPr>
        <w:t xml:space="preserve">patyčių prevencijos ir intervencijos vykdymo tvarkos </w:t>
      </w:r>
      <w:r>
        <w:rPr>
          <w:rFonts w:ascii="TimesNewRoman" w:hAnsi="TimesNewRoman" w:cs="TimesNewRoman"/>
        </w:rPr>
        <w:t>apraše.</w:t>
      </w:r>
    </w:p>
    <w:p w:rsidR="00B35B66" w:rsidRDefault="00B35B66" w:rsidP="007E1775">
      <w:pPr>
        <w:autoSpaceDE w:val="0"/>
        <w:autoSpaceDN w:val="0"/>
        <w:adjustRightInd w:val="0"/>
        <w:ind w:right="-1"/>
        <w:jc w:val="both"/>
        <w:rPr>
          <w:rFonts w:ascii="TimesNewRoman" w:hAnsi="TimesNewRoman" w:cs="TimesNewRoman"/>
        </w:rPr>
      </w:pPr>
      <w:r>
        <w:rPr>
          <w:rFonts w:ascii="Times-Roman" w:hAnsi="Times-Roman" w:cs="Times-Roman"/>
        </w:rPr>
        <w:t>1</w:t>
      </w:r>
      <w:r w:rsidR="00F41DBB">
        <w:rPr>
          <w:rFonts w:ascii="Times-Roman" w:hAnsi="Times-Roman" w:cs="Times-Roman"/>
        </w:rPr>
        <w:t>8</w:t>
      </w:r>
      <w:r>
        <w:rPr>
          <w:rFonts w:ascii="TimesNewRoman" w:hAnsi="TimesNewRoman" w:cs="TimesNewRoman"/>
        </w:rPr>
        <w:t xml:space="preserve">. Kitiems patyčių dalyviams pagal individualius poreikius </w:t>
      </w:r>
      <w:r w:rsidR="009D6B71" w:rsidRPr="009D6B71">
        <w:rPr>
          <w:rFonts w:ascii="TimesNewRoman" w:hAnsi="TimesNewRoman" w:cs="TimesNewRoman"/>
        </w:rPr>
        <w:t xml:space="preserve">lopšelio-darželio </w:t>
      </w:r>
      <w:r>
        <w:rPr>
          <w:rFonts w:ascii="TimesNewRoman" w:hAnsi="TimesNewRoman" w:cs="TimesNewRoman"/>
        </w:rPr>
        <w:t>teikiama švietimo</w:t>
      </w:r>
      <w:r w:rsidR="007E7442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pagalbos specialistų ar pedagogų pagalba.</w:t>
      </w:r>
    </w:p>
    <w:p w:rsidR="007E1775" w:rsidRDefault="007E1775" w:rsidP="007E1775">
      <w:pPr>
        <w:autoSpaceDE w:val="0"/>
        <w:autoSpaceDN w:val="0"/>
        <w:adjustRightInd w:val="0"/>
        <w:ind w:right="-1"/>
        <w:jc w:val="both"/>
        <w:rPr>
          <w:rFonts w:ascii="TimesNewRoman" w:hAnsi="TimesNewRoman" w:cs="TimesNewRoman"/>
        </w:rPr>
      </w:pPr>
    </w:p>
    <w:p w:rsidR="00B35B66" w:rsidRDefault="00B35B66" w:rsidP="007E1775">
      <w:pPr>
        <w:autoSpaceDE w:val="0"/>
        <w:autoSpaceDN w:val="0"/>
        <w:adjustRightInd w:val="0"/>
        <w:ind w:right="-1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IV. BAIGIAMOSIOS NUOSTATOS</w:t>
      </w:r>
    </w:p>
    <w:p w:rsidR="007E1775" w:rsidRDefault="007E1775" w:rsidP="007E1775">
      <w:pPr>
        <w:autoSpaceDE w:val="0"/>
        <w:autoSpaceDN w:val="0"/>
        <w:adjustRightInd w:val="0"/>
        <w:ind w:right="-1"/>
        <w:jc w:val="center"/>
        <w:rPr>
          <w:rFonts w:ascii="Times-Bold" w:hAnsi="Times-Bold" w:cs="Times-Bold"/>
          <w:b/>
          <w:bCs/>
        </w:rPr>
      </w:pPr>
    </w:p>
    <w:p w:rsidR="00DA5F07" w:rsidRDefault="00F41DBB" w:rsidP="007E1775">
      <w:pPr>
        <w:autoSpaceDE w:val="0"/>
        <w:autoSpaceDN w:val="0"/>
        <w:adjustRightInd w:val="0"/>
        <w:ind w:right="-1" w:firstLine="1012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19</w:t>
      </w:r>
      <w:r w:rsidR="00B35B66">
        <w:rPr>
          <w:rFonts w:ascii="TimesNewRoman" w:hAnsi="TimesNewRoman" w:cs="TimesNewRoman"/>
        </w:rPr>
        <w:t xml:space="preserve">. </w:t>
      </w:r>
      <w:r w:rsidR="009D6B71">
        <w:rPr>
          <w:rFonts w:ascii="TimesNewRoman" w:hAnsi="TimesNewRoman" w:cs="TimesNewRoman"/>
        </w:rPr>
        <w:t>Visi dokumentai, esantys vaikų ir darbuotojų</w:t>
      </w:r>
      <w:r w:rsidR="00B35B66">
        <w:rPr>
          <w:rFonts w:ascii="TimesNewRoman" w:hAnsi="TimesNewRoman" w:cs="TimesNewRoman"/>
        </w:rPr>
        <w:t xml:space="preserve"> asmens byloje</w:t>
      </w:r>
      <w:r w:rsidR="009D6B71">
        <w:rPr>
          <w:rFonts w:ascii="TimesNewRoman" w:hAnsi="TimesNewRoman" w:cs="TimesNewRoman"/>
        </w:rPr>
        <w:t>, ir duomenys, susiję su asmeniu</w:t>
      </w:r>
      <w:r w:rsidR="00B35B66">
        <w:rPr>
          <w:rFonts w:ascii="TimesNewRoman" w:hAnsi="TimesNewRoman" w:cs="TimesNewRoman"/>
        </w:rPr>
        <w:t xml:space="preserve"> ir jo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NewRoman" w:hAnsi="TimesNewRoman" w:cs="TimesNewRoman"/>
        </w:rPr>
        <w:t>asmeniniu gyvenimu, yra konfidencialūs ir naudojami tik tiek, kiek tai būtina atsakingiems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fiziniams ar juridiniams asmenims atlikti pavestas f</w:t>
      </w:r>
      <w:r w:rsidR="009D6B71">
        <w:rPr>
          <w:rFonts w:ascii="TimesNewRoman" w:hAnsi="TimesNewRoman" w:cs="TimesNewRoman"/>
        </w:rPr>
        <w:t>unkcijas, užtikrinti vaiko/darbuotojo</w:t>
      </w:r>
      <w:r w:rsidR="00B35B66">
        <w:rPr>
          <w:rFonts w:ascii="TimesNewRoman" w:hAnsi="TimesNewRoman" w:cs="TimesNewRoman"/>
        </w:rPr>
        <w:t xml:space="preserve"> teises ir teisėtus</w:t>
      </w:r>
      <w:r w:rsidR="007E7442">
        <w:rPr>
          <w:rFonts w:ascii="TimesNewRoman" w:hAnsi="TimesNewRoman" w:cs="TimesNewRoman"/>
        </w:rPr>
        <w:t xml:space="preserve"> </w:t>
      </w:r>
      <w:r w:rsidR="00B35B66">
        <w:rPr>
          <w:rFonts w:ascii="Times-Roman" w:hAnsi="Times-Roman" w:cs="Times-Roman"/>
        </w:rPr>
        <w:t>interesus.</w:t>
      </w:r>
    </w:p>
    <w:p w:rsidR="00D51B33" w:rsidRDefault="00D51B33" w:rsidP="007E1775">
      <w:pPr>
        <w:autoSpaceDE w:val="0"/>
        <w:autoSpaceDN w:val="0"/>
        <w:adjustRightInd w:val="0"/>
        <w:ind w:right="-1"/>
        <w:jc w:val="both"/>
        <w:rPr>
          <w:rFonts w:ascii="Times-Roman" w:hAnsi="Times-Roman" w:cs="Times-Roman"/>
        </w:rPr>
      </w:pPr>
    </w:p>
    <w:p w:rsidR="00A8131B" w:rsidRDefault="00D51B33" w:rsidP="007E1775">
      <w:pPr>
        <w:autoSpaceDE w:val="0"/>
        <w:autoSpaceDN w:val="0"/>
        <w:adjustRightInd w:val="0"/>
        <w:ind w:right="-1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________________________________</w:t>
      </w:r>
    </w:p>
    <w:p w:rsidR="00A8131B" w:rsidRDefault="00A8131B" w:rsidP="007E1775">
      <w:pPr>
        <w:ind w:right="-1"/>
        <w:rPr>
          <w:rFonts w:ascii="Times-Roman" w:hAnsi="Times-Roman" w:cs="Times-Roman"/>
        </w:rPr>
      </w:pPr>
      <w:r>
        <w:rPr>
          <w:rFonts w:ascii="Times-Roman" w:hAnsi="Times-Roman" w:cs="Times-Roman"/>
        </w:rPr>
        <w:br w:type="page"/>
      </w:r>
    </w:p>
    <w:p w:rsidR="00A8131B" w:rsidRDefault="00A8131B" w:rsidP="007E1775">
      <w:pPr>
        <w:ind w:right="-1"/>
        <w:jc w:val="right"/>
        <w:rPr>
          <w:b/>
        </w:rPr>
      </w:pPr>
      <w:r>
        <w:rPr>
          <w:b/>
        </w:rPr>
        <w:lastRenderedPageBreak/>
        <w:t>P</w:t>
      </w:r>
      <w:r w:rsidR="00F83AB4">
        <w:rPr>
          <w:b/>
        </w:rPr>
        <w:t xml:space="preserve">riedas </w:t>
      </w:r>
      <w:proofErr w:type="spellStart"/>
      <w:r w:rsidR="00F83AB4">
        <w:rPr>
          <w:b/>
        </w:rPr>
        <w:t>Nr</w:t>
      </w:r>
      <w:proofErr w:type="spellEnd"/>
      <w:r w:rsidR="00F83AB4">
        <w:rPr>
          <w:b/>
        </w:rPr>
        <w:t>. 1</w:t>
      </w:r>
    </w:p>
    <w:p w:rsidR="00A8131B" w:rsidRPr="006247AA" w:rsidRDefault="00A8131B" w:rsidP="007E1775">
      <w:pPr>
        <w:ind w:right="-1"/>
        <w:jc w:val="right"/>
        <w:rPr>
          <w:b/>
          <w:sz w:val="28"/>
          <w:szCs w:val="28"/>
        </w:rPr>
      </w:pPr>
    </w:p>
    <w:p w:rsidR="00F83AB4" w:rsidRDefault="00F83AB4" w:rsidP="007E1775">
      <w:pPr>
        <w:ind w:right="-1"/>
        <w:jc w:val="center"/>
        <w:rPr>
          <w:b/>
        </w:rPr>
      </w:pPr>
      <w:r>
        <w:rPr>
          <w:b/>
        </w:rPr>
        <w:t>ROKIŠKIO RAJONO OBELIŲ LOPŠELIS-DARŽELIS</w:t>
      </w:r>
    </w:p>
    <w:p w:rsidR="00A8131B" w:rsidRDefault="00A8131B" w:rsidP="007E1775">
      <w:pPr>
        <w:ind w:right="-1"/>
        <w:jc w:val="center"/>
        <w:rPr>
          <w:b/>
          <w:sz w:val="12"/>
          <w:szCs w:val="12"/>
        </w:rPr>
      </w:pPr>
      <w:r w:rsidRPr="00951DBD">
        <w:rPr>
          <w:b/>
        </w:rPr>
        <w:t>PRANEŠIMO APIE PATYČIAS FORMA</w:t>
      </w:r>
    </w:p>
    <w:p w:rsidR="00A8131B" w:rsidRPr="00951DBD" w:rsidRDefault="00A8131B" w:rsidP="007E1775">
      <w:pPr>
        <w:ind w:right="-1"/>
        <w:jc w:val="center"/>
        <w:rPr>
          <w:b/>
        </w:rPr>
      </w:pPr>
      <w:r w:rsidRPr="00951DBD">
        <w:rPr>
          <w:b/>
        </w:rPr>
        <w:t>______________</w:t>
      </w:r>
    </w:p>
    <w:p w:rsidR="00A8131B" w:rsidRDefault="00A8131B" w:rsidP="007E1775">
      <w:pPr>
        <w:ind w:right="-1"/>
        <w:jc w:val="center"/>
        <w:rPr>
          <w:sz w:val="20"/>
          <w:szCs w:val="20"/>
        </w:rPr>
      </w:pPr>
      <w:r>
        <w:rPr>
          <w:sz w:val="20"/>
          <w:szCs w:val="20"/>
        </w:rPr>
        <w:t>Pranešimo d</w:t>
      </w:r>
      <w:r w:rsidRPr="00951DBD">
        <w:rPr>
          <w:sz w:val="20"/>
          <w:szCs w:val="20"/>
        </w:rPr>
        <w:t>ata</w:t>
      </w:r>
    </w:p>
    <w:p w:rsidR="00A8131B" w:rsidRDefault="00A8131B" w:rsidP="007E1775">
      <w:pPr>
        <w:ind w:right="-1"/>
        <w:jc w:val="center"/>
        <w:rPr>
          <w:sz w:val="12"/>
          <w:szCs w:val="12"/>
        </w:rPr>
      </w:pPr>
    </w:p>
    <w:p w:rsidR="00A8131B" w:rsidRPr="00047E0B" w:rsidRDefault="00A8131B" w:rsidP="007E1775">
      <w:pPr>
        <w:ind w:right="-1"/>
        <w:jc w:val="center"/>
        <w:rPr>
          <w:sz w:val="12"/>
          <w:szCs w:val="12"/>
        </w:rPr>
      </w:pPr>
    </w:p>
    <w:p w:rsidR="00A8131B" w:rsidRPr="00047E0B" w:rsidRDefault="00A8131B" w:rsidP="007E1775">
      <w:pPr>
        <w:ind w:right="-1"/>
        <w:jc w:val="both"/>
        <w:rPr>
          <w:sz w:val="10"/>
          <w:szCs w:val="10"/>
          <w:u w:val="single"/>
        </w:rPr>
      </w:pPr>
      <w:r w:rsidRPr="00951DBD">
        <w:t xml:space="preserve">Ugdymo įstaigos pavadinimas </w:t>
      </w:r>
      <w:r w:rsidR="00F83AB4">
        <w:t xml:space="preserve">Rokiškio rajono </w:t>
      </w:r>
      <w:proofErr w:type="spellStart"/>
      <w:r w:rsidR="00F83AB4">
        <w:t>Obelių</w:t>
      </w:r>
      <w:proofErr w:type="spellEnd"/>
      <w:r w:rsidR="00F83AB4">
        <w:t xml:space="preserve"> lopšelis-darželis</w:t>
      </w:r>
    </w:p>
    <w:p w:rsidR="00A8131B" w:rsidRPr="00951DBD" w:rsidRDefault="00A8131B" w:rsidP="007E1775">
      <w:pPr>
        <w:ind w:right="-1"/>
        <w:jc w:val="both"/>
        <w:rPr>
          <w:b/>
        </w:rPr>
      </w:pPr>
      <w:r w:rsidRPr="00951DBD">
        <w:rPr>
          <w:b/>
        </w:rPr>
        <w:t>Bendrieji duomenys:</w:t>
      </w:r>
    </w:p>
    <w:p w:rsidR="00A8131B" w:rsidRPr="00951DBD" w:rsidRDefault="00A8131B" w:rsidP="007E1775">
      <w:pPr>
        <w:ind w:right="-1"/>
        <w:jc w:val="both"/>
        <w:rPr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8131B" w:rsidRPr="00951DBD" w:rsidTr="0000370D">
        <w:tc>
          <w:tcPr>
            <w:tcW w:w="31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Kam pranešta apie patyčias:</w:t>
            </w:r>
          </w:p>
        </w:tc>
        <w:tc>
          <w:tcPr>
            <w:tcW w:w="65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51DBD" w:rsidTr="0000370D">
        <w:tc>
          <w:tcPr>
            <w:tcW w:w="31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Kas pranešė apie patyčias:</w:t>
            </w:r>
          </w:p>
        </w:tc>
        <w:tc>
          <w:tcPr>
            <w:tcW w:w="65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51DBD" w:rsidTr="0000370D">
        <w:tc>
          <w:tcPr>
            <w:tcW w:w="31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 xml:space="preserve">Kada įvyko patyčios (data, </w:t>
            </w:r>
            <w:proofErr w:type="spellStart"/>
            <w:r w:rsidRPr="00951DBD">
              <w:rPr>
                <w:rFonts w:ascii="Times New Roman" w:hAnsi="Times New Roman" w:cs="Times New Roman"/>
              </w:rPr>
              <w:t>val</w:t>
            </w:r>
            <w:proofErr w:type="spellEnd"/>
            <w:r w:rsidRPr="00951DBD">
              <w:rPr>
                <w:rFonts w:ascii="Times New Roman" w:hAnsi="Times New Roman" w:cs="Times New Roman"/>
              </w:rPr>
              <w:t>.):</w:t>
            </w:r>
          </w:p>
        </w:tc>
        <w:tc>
          <w:tcPr>
            <w:tcW w:w="65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51DBD" w:rsidTr="0000370D">
        <w:tc>
          <w:tcPr>
            <w:tcW w:w="31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Kur įvyko patyčios:</w:t>
            </w:r>
          </w:p>
        </w:tc>
        <w:tc>
          <w:tcPr>
            <w:tcW w:w="65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RPr="00951DBD" w:rsidTr="0000370D">
        <w:tc>
          <w:tcPr>
            <w:tcW w:w="9628" w:type="dxa"/>
            <w:gridSpan w:val="2"/>
          </w:tcPr>
          <w:p w:rsidR="00A8131B" w:rsidRPr="00951DBD" w:rsidRDefault="00A8131B" w:rsidP="007E1775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Kokia patyčių forma naudota</w:t>
            </w:r>
            <w:r>
              <w:rPr>
                <w:rFonts w:ascii="Times New Roman" w:hAnsi="Times New Roman" w:cs="Times New Roman"/>
              </w:rPr>
              <w:t xml:space="preserve"> ar įtariama, kad buvo naudota</w:t>
            </w:r>
            <w:r w:rsidRPr="00951DBD">
              <w:rPr>
                <w:rFonts w:ascii="Times New Roman" w:hAnsi="Times New Roman" w:cs="Times New Roman"/>
              </w:rPr>
              <w:t>:</w:t>
            </w:r>
          </w:p>
        </w:tc>
      </w:tr>
      <w:tr w:rsidR="00A8131B" w:rsidRPr="00951DBD" w:rsidTr="0000370D">
        <w:tc>
          <w:tcPr>
            <w:tcW w:w="9628" w:type="dxa"/>
            <w:gridSpan w:val="2"/>
          </w:tcPr>
          <w:p w:rsidR="00A8131B" w:rsidRPr="00680DDD" w:rsidRDefault="002D7987" w:rsidP="007E17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ED0780" wp14:editId="0145AE1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528320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.1pt;margin-top:41.6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4741B" wp14:editId="1C572227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51435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.65pt;margin-top:4.05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A8131B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Fizinės</w:t>
            </w:r>
            <w:r w:rsidR="00A8131B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: vaiko užgauliojimas veiksmais (pargriovimas, įspyrimas, kumštelėjimas, spjaudymas, daiktų atiminėjimas ar gadinimas, plaukų pešiojimas ir </w:t>
            </w:r>
            <w:proofErr w:type="spellStart"/>
            <w:r w:rsidR="00A8131B" w:rsidRPr="00680DDD">
              <w:rPr>
                <w:rFonts w:ascii="Times New Roman" w:hAnsi="Times New Roman" w:cs="Times New Roman"/>
                <w:sz w:val="20"/>
                <w:szCs w:val="20"/>
              </w:rPr>
              <w:t>pan</w:t>
            </w:r>
            <w:proofErr w:type="spellEnd"/>
            <w:r w:rsidR="00A8131B" w:rsidRPr="00680DDD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:rsidR="00A8131B" w:rsidRPr="00680DDD" w:rsidRDefault="002D7987" w:rsidP="007E17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5F826" wp14:editId="26CDBCA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34925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-.65pt;margin-top:2.75pt;width:12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A8131B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Socialinės</w:t>
            </w:r>
            <w:r w:rsidR="00A8131B" w:rsidRPr="00680DDD">
              <w:rPr>
                <w:rFonts w:ascii="Times New Roman" w:hAnsi="Times New Roman" w:cs="Times New Roman"/>
                <w:sz w:val="20"/>
                <w:szCs w:val="20"/>
              </w:rPr>
              <w:t>: įvairūs gąsdinantys, bauginantys gestai, ignoravimas, siekiant parodyti, kad vaikas yra nepageidaujamas ar atstumiamas;</w:t>
            </w:r>
          </w:p>
          <w:p w:rsidR="00A8131B" w:rsidRPr="00680DD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Elektroninės</w:t>
            </w:r>
            <w:r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: patyčios vykstančios elektroninėje erdvėje: socialiniuose tinkluose, kitose vietose internete, naudojant mobiliuosius telefonus (nemalonių žinučių arba elektroninių laiškų rašinėjimas, skaudinantis bendravimas pokalbių kambariuose, vaiko asmeninio gyvenimo detalių viešinimas, tapatybės pasisavinimas ir </w:t>
            </w:r>
            <w:proofErr w:type="spellStart"/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pan</w:t>
            </w:r>
            <w:proofErr w:type="spellEnd"/>
            <w:r w:rsidRPr="00680DDD">
              <w:rPr>
                <w:rFonts w:ascii="Times New Roman" w:hAnsi="Times New Roman" w:cs="Times New Roman"/>
                <w:sz w:val="20"/>
                <w:szCs w:val="20"/>
              </w:rPr>
              <w:t>.).</w:t>
            </w:r>
          </w:p>
          <w:p w:rsidR="00A8131B" w:rsidRPr="00951DBD" w:rsidRDefault="002D7987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CBD76B" wp14:editId="501401E8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43180</wp:posOffset>
                      </wp:positionV>
                      <wp:extent cx="161925" cy="114300"/>
                      <wp:effectExtent l="57150" t="57150" r="85725" b="133350"/>
                      <wp:wrapSquare wrapText="bothSides"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.85pt;margin-top:3.4pt;width:12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" filled="f" strokecolor="black [3213]">
                      <v:shadow on="t" color="black" opacity="26214f" origin="-.5,-.5" offset=".74836mm,.74836mm"/>
                      <v:path arrowok="t"/>
                      <w10:wrap type="square"/>
                    </v:rect>
                  </w:pict>
                </mc:Fallback>
              </mc:AlternateContent>
            </w:r>
            <w:r w:rsidR="00A8131B" w:rsidRPr="00680DD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Kiti pastebėjimai </w:t>
            </w:r>
            <w:r w:rsidR="00A8131B" w:rsidRPr="00680DDD">
              <w:rPr>
                <w:rFonts w:ascii="Times New Roman" w:hAnsi="Times New Roman" w:cs="Times New Roman"/>
                <w:sz w:val="20"/>
                <w:szCs w:val="20"/>
              </w:rPr>
              <w:t xml:space="preserve"> (įrašyti)_____________________________</w:t>
            </w:r>
            <w:r w:rsidR="00A8131B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A8131B" w:rsidRPr="00680DDD">
              <w:rPr>
                <w:rFonts w:ascii="Times New Roman" w:hAnsi="Times New Roman" w:cs="Times New Roman"/>
                <w:sz w:val="20"/>
                <w:szCs w:val="20"/>
              </w:rPr>
              <w:t>_ .</w:t>
            </w:r>
          </w:p>
        </w:tc>
      </w:tr>
      <w:tr w:rsidR="00A8131B" w:rsidRPr="00951DBD" w:rsidTr="0000370D">
        <w:trPr>
          <w:trHeight w:val="519"/>
        </w:trPr>
        <w:tc>
          <w:tcPr>
            <w:tcW w:w="31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 w:rsidRPr="00951DBD"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</w:rPr>
              <w:t xml:space="preserve"> yra</w:t>
            </w:r>
            <w:r w:rsidRPr="00951DBD">
              <w:rPr>
                <w:rFonts w:ascii="Times New Roman" w:hAnsi="Times New Roman" w:cs="Times New Roman"/>
              </w:rPr>
              <w:t xml:space="preserve"> žinomas tokio e</w:t>
            </w:r>
            <w:r>
              <w:rPr>
                <w:rFonts w:ascii="Times New Roman" w:hAnsi="Times New Roman" w:cs="Times New Roman"/>
              </w:rPr>
              <w:t>l</w:t>
            </w:r>
            <w:r w:rsidRPr="00951DBD">
              <w:rPr>
                <w:rFonts w:ascii="Times New Roman" w:hAnsi="Times New Roman" w:cs="Times New Roman"/>
              </w:rPr>
              <w:t xml:space="preserve">gesio </w:t>
            </w:r>
            <w:proofErr w:type="spellStart"/>
            <w:r w:rsidRPr="00951DBD">
              <w:rPr>
                <w:rFonts w:ascii="Times New Roman" w:hAnsi="Times New Roman" w:cs="Times New Roman"/>
              </w:rPr>
              <w:t>pasikartojamumas</w:t>
            </w:r>
            <w:proofErr w:type="spellEnd"/>
            <w:r w:rsidRPr="00951DB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4" w:type="dxa"/>
          </w:tcPr>
          <w:p w:rsidR="00A8131B" w:rsidRPr="00951DBD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1B" w:rsidRPr="000A55FD" w:rsidRDefault="00A8131B" w:rsidP="007E1775">
      <w:pPr>
        <w:ind w:right="-1"/>
        <w:jc w:val="both"/>
        <w:rPr>
          <w:sz w:val="10"/>
          <w:szCs w:val="10"/>
        </w:rPr>
      </w:pPr>
    </w:p>
    <w:p w:rsidR="00A8131B" w:rsidRDefault="00A8131B" w:rsidP="007E1775">
      <w:pPr>
        <w:ind w:right="-1"/>
        <w:jc w:val="both"/>
        <w:rPr>
          <w:b/>
          <w:u w:val="single"/>
        </w:rPr>
      </w:pPr>
      <w:r>
        <w:rPr>
          <w:b/>
        </w:rPr>
        <w:t>Duomenys apie patyčių dalyvius:</w:t>
      </w:r>
    </w:p>
    <w:p w:rsidR="00A8131B" w:rsidRPr="00680DDD" w:rsidRDefault="00A8131B" w:rsidP="007E1775">
      <w:pPr>
        <w:ind w:right="-1"/>
        <w:jc w:val="both"/>
        <w:rPr>
          <w:b/>
          <w:sz w:val="10"/>
          <w:szCs w:val="10"/>
          <w:u w:val="singl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A8131B" w:rsidTr="0000370D">
        <w:trPr>
          <w:trHeight w:val="222"/>
        </w:trPr>
        <w:tc>
          <w:tcPr>
            <w:tcW w:w="5665" w:type="dxa"/>
          </w:tcPr>
          <w:p w:rsidR="00A8131B" w:rsidRDefault="00A8131B" w:rsidP="007E1775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Vaiko, </w:t>
            </w:r>
            <w:r w:rsidRPr="00680DDD">
              <w:rPr>
                <w:rFonts w:ascii="Times New Roman" w:hAnsi="Times New Roman" w:cs="Times New Roman"/>
                <w:i/>
                <w:u w:val="single"/>
              </w:rPr>
              <w:t>patyrusio patyčias</w:t>
            </w:r>
            <w:r w:rsidR="00F83AB4">
              <w:rPr>
                <w:rFonts w:ascii="Times New Roman" w:hAnsi="Times New Roman" w:cs="Times New Roman"/>
              </w:rPr>
              <w:t xml:space="preserve"> vardas, pavardė, amžius, grupė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</w:tcPr>
          <w:p w:rsidR="00A8131B" w:rsidRDefault="00A8131B" w:rsidP="007E1775">
            <w:pPr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131B" w:rsidTr="0000370D">
        <w:trPr>
          <w:trHeight w:val="283"/>
        </w:trPr>
        <w:tc>
          <w:tcPr>
            <w:tcW w:w="5665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Vaiko/-ų</w:t>
            </w:r>
            <w:r w:rsidRPr="0099317B">
              <w:rPr>
                <w:rFonts w:ascii="Times New Roman" w:hAnsi="Times New Roman" w:cs="Times New Roman"/>
              </w:rPr>
              <w:t xml:space="preserve">, </w:t>
            </w:r>
            <w:r w:rsidRPr="0099317B">
              <w:rPr>
                <w:rFonts w:ascii="Times New Roman" w:hAnsi="Times New Roman" w:cs="Times New Roman"/>
                <w:i/>
                <w:u w:val="single"/>
              </w:rPr>
              <w:t>kuris tyčiojosi</w:t>
            </w:r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="00F83AB4">
              <w:rPr>
                <w:rFonts w:ascii="Times New Roman" w:hAnsi="Times New Roman" w:cs="Times New Roman"/>
              </w:rPr>
              <w:t>vardas, pavardė, amžius, grupė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3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31B" w:rsidTr="0000370D">
        <w:trPr>
          <w:trHeight w:val="244"/>
        </w:trPr>
        <w:tc>
          <w:tcPr>
            <w:tcW w:w="5665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Vaiko/-ų, </w:t>
            </w:r>
            <w:r>
              <w:rPr>
                <w:rFonts w:ascii="Times New Roman" w:hAnsi="Times New Roman" w:cs="Times New Roman"/>
                <w:i/>
                <w:u w:val="single"/>
              </w:rPr>
              <w:t>stebėjusio patyčias</w:t>
            </w:r>
            <w:r w:rsidR="00F83AB4">
              <w:rPr>
                <w:rFonts w:ascii="Times New Roman" w:hAnsi="Times New Roman" w:cs="Times New Roman"/>
              </w:rPr>
              <w:t xml:space="preserve"> vardas, pavardė, amžius, grupė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8131B" w:rsidRPr="0099317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963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1B" w:rsidRPr="000A55FD" w:rsidRDefault="00A8131B" w:rsidP="007E1775">
      <w:pPr>
        <w:ind w:right="-1"/>
        <w:jc w:val="both"/>
        <w:rPr>
          <w:sz w:val="10"/>
          <w:szCs w:val="10"/>
        </w:rPr>
      </w:pPr>
    </w:p>
    <w:p w:rsidR="00A8131B" w:rsidRPr="00680DDD" w:rsidRDefault="00A8131B" w:rsidP="007E1775">
      <w:pPr>
        <w:ind w:right="-1"/>
        <w:jc w:val="both"/>
        <w:rPr>
          <w:b/>
        </w:rPr>
      </w:pPr>
      <w:r w:rsidRPr="00680DDD">
        <w:rPr>
          <w:b/>
        </w:rPr>
        <w:t>Išsamesnė informacija apie įvykį:</w:t>
      </w:r>
    </w:p>
    <w:p w:rsidR="00A8131B" w:rsidRPr="00D0472B" w:rsidRDefault="00A8131B" w:rsidP="007E1775">
      <w:pPr>
        <w:ind w:right="-1"/>
        <w:jc w:val="both"/>
        <w:rPr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131B" w:rsidTr="0000370D">
        <w:tc>
          <w:tcPr>
            <w:tcW w:w="9628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1B" w:rsidRPr="000A55FD" w:rsidRDefault="00A8131B" w:rsidP="007E1775">
      <w:pPr>
        <w:ind w:right="-1"/>
        <w:jc w:val="both"/>
        <w:rPr>
          <w:sz w:val="10"/>
          <w:szCs w:val="10"/>
        </w:rPr>
      </w:pPr>
    </w:p>
    <w:p w:rsidR="00A8131B" w:rsidRDefault="00A8131B" w:rsidP="007E1775">
      <w:pPr>
        <w:ind w:right="-1"/>
        <w:jc w:val="both"/>
        <w:rPr>
          <w:b/>
        </w:rPr>
      </w:pPr>
      <w:r w:rsidRPr="00D0472B">
        <w:rPr>
          <w:b/>
        </w:rPr>
        <w:t>Mokyklos pedagogo ar kito darbuotojo elgesys šioje patyčių situacijoje:</w:t>
      </w:r>
    </w:p>
    <w:p w:rsidR="00A8131B" w:rsidRPr="00D0472B" w:rsidRDefault="00A8131B" w:rsidP="007E1775">
      <w:pPr>
        <w:ind w:right="-1"/>
        <w:jc w:val="both"/>
        <w:rPr>
          <w:b/>
          <w:sz w:val="10"/>
          <w:szCs w:val="10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131B" w:rsidTr="0000370D">
        <w:tc>
          <w:tcPr>
            <w:tcW w:w="9628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8131B" w:rsidRPr="000A55FD" w:rsidRDefault="00A8131B" w:rsidP="007E1775">
      <w:pPr>
        <w:ind w:right="-1"/>
        <w:jc w:val="both"/>
        <w:rPr>
          <w:sz w:val="10"/>
          <w:szCs w:val="10"/>
        </w:rPr>
      </w:pPr>
    </w:p>
    <w:p w:rsidR="00A8131B" w:rsidRPr="000A55FD" w:rsidRDefault="00A8131B" w:rsidP="007E1775">
      <w:pPr>
        <w:ind w:right="-1"/>
        <w:jc w:val="both"/>
        <w:rPr>
          <w:b/>
          <w:sz w:val="10"/>
          <w:szCs w:val="10"/>
        </w:rPr>
      </w:pPr>
      <w:r>
        <w:rPr>
          <w:b/>
        </w:rPr>
        <w:t>Veiksmų</w:t>
      </w:r>
      <w:r w:rsidRPr="000A55FD">
        <w:rPr>
          <w:b/>
        </w:rPr>
        <w:t xml:space="preserve"> po įvykio, planas</w:t>
      </w:r>
      <w:r>
        <w:rPr>
          <w:b/>
        </w:rPr>
        <w:t xml:space="preserve"> su: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8131B" w:rsidRPr="000A55FD" w:rsidTr="0000370D">
        <w:tc>
          <w:tcPr>
            <w:tcW w:w="2830" w:type="dxa"/>
          </w:tcPr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 patyrusiu patyčias:</w:t>
            </w:r>
          </w:p>
        </w:tc>
        <w:tc>
          <w:tcPr>
            <w:tcW w:w="6798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31B" w:rsidRPr="000A55FD" w:rsidTr="0000370D">
        <w:tc>
          <w:tcPr>
            <w:tcW w:w="2830" w:type="dxa"/>
          </w:tcPr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Vaiku, kuris tyčiojosi:</w:t>
            </w:r>
          </w:p>
        </w:tc>
        <w:tc>
          <w:tcPr>
            <w:tcW w:w="6798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31B" w:rsidRPr="000A55FD" w:rsidTr="0000370D">
        <w:tc>
          <w:tcPr>
            <w:tcW w:w="2830" w:type="dxa"/>
          </w:tcPr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Stebėtojais:</w:t>
            </w:r>
          </w:p>
        </w:tc>
        <w:tc>
          <w:tcPr>
            <w:tcW w:w="6798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31B" w:rsidRPr="000A55FD" w:rsidTr="0000370D">
        <w:tc>
          <w:tcPr>
            <w:tcW w:w="2830" w:type="dxa"/>
          </w:tcPr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Patyčių dalyvių tėvais:</w:t>
            </w:r>
          </w:p>
        </w:tc>
        <w:tc>
          <w:tcPr>
            <w:tcW w:w="6798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31B" w:rsidRPr="000A55FD" w:rsidTr="0000370D">
        <w:tc>
          <w:tcPr>
            <w:tcW w:w="2830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Kitais mokyklos darbuotojais:</w:t>
            </w:r>
          </w:p>
        </w:tc>
        <w:tc>
          <w:tcPr>
            <w:tcW w:w="6798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8131B" w:rsidRPr="000A55FD" w:rsidTr="0000370D">
        <w:tc>
          <w:tcPr>
            <w:tcW w:w="2830" w:type="dxa"/>
          </w:tcPr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Kita (įrašyti):</w:t>
            </w:r>
          </w:p>
          <w:p w:rsidR="00A8131B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98" w:type="dxa"/>
          </w:tcPr>
          <w:p w:rsidR="00A8131B" w:rsidRPr="000A55FD" w:rsidRDefault="00A8131B" w:rsidP="007E1775">
            <w:pPr>
              <w:ind w:right="-1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A8131B" w:rsidRPr="00951DBD" w:rsidRDefault="00A8131B" w:rsidP="007E1775">
      <w:pPr>
        <w:ind w:right="-1"/>
        <w:jc w:val="both"/>
      </w:pPr>
    </w:p>
    <w:p w:rsidR="00D51B33" w:rsidRPr="007E7442" w:rsidRDefault="00D51B33" w:rsidP="007E1775">
      <w:pPr>
        <w:autoSpaceDE w:val="0"/>
        <w:autoSpaceDN w:val="0"/>
        <w:adjustRightInd w:val="0"/>
        <w:ind w:right="-1"/>
        <w:jc w:val="center"/>
        <w:rPr>
          <w:rFonts w:ascii="TimesNewRoman" w:hAnsi="TimesNewRoman" w:cs="TimesNewRoman"/>
        </w:rPr>
      </w:pPr>
    </w:p>
    <w:sectPr w:rsidR="00D51B33" w:rsidRPr="007E7442" w:rsidSect="007E1775"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08" w:rsidRDefault="00B61B08" w:rsidP="007E1775">
      <w:r>
        <w:separator/>
      </w:r>
    </w:p>
  </w:endnote>
  <w:endnote w:type="continuationSeparator" w:id="0">
    <w:p w:rsidR="00B61B08" w:rsidRDefault="00B61B08" w:rsidP="007E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08" w:rsidRDefault="00B61B08" w:rsidP="007E1775">
      <w:r>
        <w:separator/>
      </w:r>
    </w:p>
  </w:footnote>
  <w:footnote w:type="continuationSeparator" w:id="0">
    <w:p w:rsidR="00B61B08" w:rsidRDefault="00B61B08" w:rsidP="007E1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059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1775" w:rsidRDefault="007E1775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7E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E1775" w:rsidRDefault="007E177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485"/>
    <w:multiLevelType w:val="hybridMultilevel"/>
    <w:tmpl w:val="42F4FA9E"/>
    <w:lvl w:ilvl="0" w:tplc="8CD4384C">
      <w:start w:val="1"/>
      <w:numFmt w:val="upperRoman"/>
      <w:lvlText w:val="%1."/>
      <w:lvlJc w:val="left"/>
      <w:pPr>
        <w:ind w:left="2016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>
    <w:nsid w:val="42E220A2"/>
    <w:multiLevelType w:val="hybridMultilevel"/>
    <w:tmpl w:val="6E2AAB5C"/>
    <w:lvl w:ilvl="0" w:tplc="30768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B66"/>
    <w:rsid w:val="00022D4C"/>
    <w:rsid w:val="00055747"/>
    <w:rsid w:val="000E486D"/>
    <w:rsid w:val="00137E6E"/>
    <w:rsid w:val="00165C65"/>
    <w:rsid w:val="001B394E"/>
    <w:rsid w:val="001C5EC5"/>
    <w:rsid w:val="001D0FD7"/>
    <w:rsid w:val="001E568D"/>
    <w:rsid w:val="0022247A"/>
    <w:rsid w:val="00266C6E"/>
    <w:rsid w:val="002D7987"/>
    <w:rsid w:val="003514F8"/>
    <w:rsid w:val="003A045E"/>
    <w:rsid w:val="00404A51"/>
    <w:rsid w:val="00455BCC"/>
    <w:rsid w:val="004E2812"/>
    <w:rsid w:val="004F7B97"/>
    <w:rsid w:val="005868ED"/>
    <w:rsid w:val="005D2DF4"/>
    <w:rsid w:val="005E520B"/>
    <w:rsid w:val="00642775"/>
    <w:rsid w:val="006E06F0"/>
    <w:rsid w:val="007561CA"/>
    <w:rsid w:val="00796DC0"/>
    <w:rsid w:val="007E1775"/>
    <w:rsid w:val="007E7442"/>
    <w:rsid w:val="008443DE"/>
    <w:rsid w:val="0086509F"/>
    <w:rsid w:val="008F70EA"/>
    <w:rsid w:val="00904424"/>
    <w:rsid w:val="009317C1"/>
    <w:rsid w:val="009A244C"/>
    <w:rsid w:val="009D6B71"/>
    <w:rsid w:val="00A14C56"/>
    <w:rsid w:val="00A55D19"/>
    <w:rsid w:val="00A74D1B"/>
    <w:rsid w:val="00A8131B"/>
    <w:rsid w:val="00AC0B9E"/>
    <w:rsid w:val="00B35B66"/>
    <w:rsid w:val="00B61B08"/>
    <w:rsid w:val="00C03FD7"/>
    <w:rsid w:val="00CA4A48"/>
    <w:rsid w:val="00CE0280"/>
    <w:rsid w:val="00D17837"/>
    <w:rsid w:val="00D51B33"/>
    <w:rsid w:val="00DA5F07"/>
    <w:rsid w:val="00EF64E1"/>
    <w:rsid w:val="00F41DBB"/>
    <w:rsid w:val="00F83AB4"/>
    <w:rsid w:val="00FC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A4A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4A48"/>
    <w:rPr>
      <w:rFonts w:ascii="Segoe UI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90442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813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7E1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1775"/>
    <w:rPr>
      <w:sz w:val="24"/>
      <w:szCs w:val="24"/>
    </w:rPr>
  </w:style>
  <w:style w:type="paragraph" w:styleId="Porat">
    <w:name w:val="footer"/>
    <w:basedOn w:val="prastasis"/>
    <w:link w:val="PoratDiagrama"/>
    <w:rsid w:val="007E17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E17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CA4A4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A4A48"/>
    <w:rPr>
      <w:rFonts w:ascii="Segoe UI" w:hAnsi="Segoe UI" w:cs="Segoe UI"/>
      <w:sz w:val="18"/>
      <w:szCs w:val="18"/>
      <w:lang w:val="lt-LT" w:eastAsia="lt-LT"/>
    </w:rPr>
  </w:style>
  <w:style w:type="paragraph" w:styleId="Sraopastraipa">
    <w:name w:val="List Paragraph"/>
    <w:basedOn w:val="prastasis"/>
    <w:uiPriority w:val="34"/>
    <w:qFormat/>
    <w:rsid w:val="00904424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A8131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rsid w:val="007E177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E1775"/>
    <w:rPr>
      <w:sz w:val="24"/>
      <w:szCs w:val="24"/>
    </w:rPr>
  </w:style>
  <w:style w:type="paragraph" w:styleId="Porat">
    <w:name w:val="footer"/>
    <w:basedOn w:val="prastasis"/>
    <w:link w:val="PoratDiagrama"/>
    <w:rsid w:val="007E177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7E17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7036D-0395-4129-BAE7-DC846E22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6957</Words>
  <Characters>3967</Characters>
  <Application>Microsoft Office Word</Application>
  <DocSecurity>0</DocSecurity>
  <Lines>33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Mokykla</Company>
  <LinksUpToDate>false</LinksUpToDate>
  <CharactersWithSpaces>10903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Rosita</dc:creator>
  <cp:lastModifiedBy>ObelDarz2</cp:lastModifiedBy>
  <cp:revision>10</cp:revision>
  <cp:lastPrinted>2016-12-13T12:11:00Z</cp:lastPrinted>
  <dcterms:created xsi:type="dcterms:W3CDTF">2017-09-20T11:28:00Z</dcterms:created>
  <dcterms:modified xsi:type="dcterms:W3CDTF">2017-10-18T05:18:00Z</dcterms:modified>
</cp:coreProperties>
</file>